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B1A500">
      <w:pPr>
        <w:pStyle w:val="3"/>
        <w:bidi w:val="0"/>
        <w:jc w:val="center"/>
        <w:rPr>
          <w:rFonts w:hint="default"/>
          <w:lang w:val="en-US" w:eastAsia="zh-CN"/>
        </w:rPr>
      </w:pPr>
      <w:r>
        <w:rPr>
          <w:rFonts w:hint="eastAsia"/>
          <w:sz w:val="44"/>
          <w:szCs w:val="44"/>
          <w:lang w:val="en-US" w:eastAsia="zh-CN"/>
        </w:rPr>
        <w:t>实验室安全监督员推荐表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2"/>
        <w:gridCol w:w="2000"/>
        <w:gridCol w:w="2300"/>
        <w:gridCol w:w="2277"/>
        <w:gridCol w:w="2025"/>
        <w:gridCol w:w="2025"/>
        <w:gridCol w:w="2025"/>
      </w:tblGrid>
      <w:tr w14:paraId="3C075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2" w:hRule="atLeast"/>
        </w:trPr>
        <w:tc>
          <w:tcPr>
            <w:tcW w:w="1522" w:type="dxa"/>
          </w:tcPr>
          <w:p w14:paraId="3F423DAE">
            <w:pPr>
              <w:spacing w:line="600" w:lineRule="auto"/>
              <w:jc w:val="center"/>
              <w:rPr>
                <w:rFonts w:hint="default" w:eastAsia="宋体"/>
                <w:b/>
                <w:bCs/>
                <w:sz w:val="24"/>
                <w:szCs w:val="24"/>
                <w:vertAlign w:val="baseline"/>
                <w:lang w:val="en-US" w:eastAsia="zh-CN"/>
              </w:rPr>
            </w:pPr>
            <w:r>
              <w:rPr>
                <w:rFonts w:hint="eastAsia"/>
                <w:b/>
                <w:bCs/>
                <w:sz w:val="24"/>
                <w:szCs w:val="24"/>
                <w:vertAlign w:val="baseline"/>
                <w:lang w:val="en-US" w:eastAsia="zh-CN"/>
              </w:rPr>
              <w:t>负责人</w:t>
            </w:r>
          </w:p>
        </w:tc>
        <w:tc>
          <w:tcPr>
            <w:tcW w:w="2000" w:type="dxa"/>
          </w:tcPr>
          <w:p w14:paraId="18F2CC9F">
            <w:pPr>
              <w:spacing w:line="600" w:lineRule="auto"/>
              <w:jc w:val="center"/>
              <w:rPr>
                <w:rFonts w:hint="eastAsia" w:eastAsia="宋体"/>
                <w:b/>
                <w:bCs/>
                <w:sz w:val="24"/>
                <w:szCs w:val="24"/>
                <w:vertAlign w:val="baseline"/>
                <w:lang w:val="en-US" w:eastAsia="zh-CN"/>
              </w:rPr>
            </w:pPr>
            <w:r>
              <w:rPr>
                <w:rFonts w:hint="eastAsia"/>
                <w:b/>
                <w:bCs/>
                <w:sz w:val="24"/>
                <w:szCs w:val="24"/>
                <w:vertAlign w:val="baseline"/>
                <w:lang w:val="en-US" w:eastAsia="zh-CN"/>
              </w:rPr>
              <w:t>成员</w:t>
            </w:r>
          </w:p>
        </w:tc>
        <w:tc>
          <w:tcPr>
            <w:tcW w:w="2300" w:type="dxa"/>
          </w:tcPr>
          <w:p w14:paraId="224A5B6E">
            <w:pPr>
              <w:spacing w:line="600" w:lineRule="auto"/>
              <w:jc w:val="center"/>
              <w:rPr>
                <w:rFonts w:hint="default" w:eastAsia="宋体"/>
                <w:b/>
                <w:bCs/>
                <w:sz w:val="24"/>
                <w:szCs w:val="24"/>
                <w:vertAlign w:val="baseline"/>
                <w:lang w:val="en-US" w:eastAsia="zh-CN"/>
              </w:rPr>
            </w:pPr>
            <w:r>
              <w:rPr>
                <w:rFonts w:hint="eastAsia"/>
                <w:b/>
                <w:bCs/>
                <w:sz w:val="24"/>
                <w:szCs w:val="24"/>
                <w:vertAlign w:val="baseline"/>
                <w:lang w:val="en-US" w:eastAsia="zh-CN"/>
              </w:rPr>
              <w:t>一级实验室房间号</w:t>
            </w:r>
          </w:p>
        </w:tc>
        <w:tc>
          <w:tcPr>
            <w:tcW w:w="2277" w:type="dxa"/>
          </w:tcPr>
          <w:p w14:paraId="703EC3C4">
            <w:pPr>
              <w:spacing w:line="600" w:lineRule="auto"/>
              <w:jc w:val="center"/>
              <w:rPr>
                <w:rFonts w:hint="default" w:eastAsia="宋体"/>
                <w:b/>
                <w:bCs/>
                <w:sz w:val="24"/>
                <w:szCs w:val="24"/>
                <w:vertAlign w:val="baseline"/>
                <w:lang w:val="en-US" w:eastAsia="zh-CN"/>
              </w:rPr>
            </w:pPr>
            <w:r>
              <w:rPr>
                <w:rFonts w:hint="eastAsia"/>
                <w:b/>
                <w:bCs/>
                <w:sz w:val="24"/>
                <w:szCs w:val="24"/>
                <w:vertAlign w:val="baseline"/>
                <w:lang w:val="en-US" w:eastAsia="zh-CN"/>
              </w:rPr>
              <w:t>二级实验室房间号</w:t>
            </w:r>
          </w:p>
        </w:tc>
        <w:tc>
          <w:tcPr>
            <w:tcW w:w="2025" w:type="dxa"/>
          </w:tcPr>
          <w:p w14:paraId="066696FB">
            <w:pPr>
              <w:spacing w:line="600" w:lineRule="auto"/>
              <w:jc w:val="center"/>
              <w:rPr>
                <w:rFonts w:hint="default" w:eastAsia="宋体"/>
                <w:b/>
                <w:bCs/>
                <w:sz w:val="24"/>
                <w:szCs w:val="24"/>
                <w:vertAlign w:val="baseline"/>
                <w:lang w:val="en-US" w:eastAsia="zh-CN"/>
              </w:rPr>
            </w:pPr>
            <w:r>
              <w:rPr>
                <w:rFonts w:hint="eastAsia"/>
                <w:b/>
                <w:bCs/>
                <w:sz w:val="24"/>
                <w:szCs w:val="24"/>
                <w:vertAlign w:val="baseline"/>
                <w:lang w:val="en-US" w:eastAsia="zh-CN"/>
              </w:rPr>
              <w:t>实验人员数（约）</w:t>
            </w:r>
          </w:p>
        </w:tc>
        <w:tc>
          <w:tcPr>
            <w:tcW w:w="2025" w:type="dxa"/>
          </w:tcPr>
          <w:p w14:paraId="0DF73EA2">
            <w:pPr>
              <w:spacing w:line="600" w:lineRule="auto"/>
              <w:jc w:val="center"/>
              <w:rPr>
                <w:rFonts w:hint="eastAsia" w:eastAsia="宋体"/>
                <w:b/>
                <w:bCs/>
                <w:sz w:val="24"/>
                <w:szCs w:val="24"/>
                <w:vertAlign w:val="baseline"/>
                <w:lang w:val="en-US" w:eastAsia="zh-CN"/>
              </w:rPr>
            </w:pPr>
            <w:r>
              <w:rPr>
                <w:rFonts w:hint="eastAsia"/>
                <w:b/>
                <w:bCs/>
                <w:sz w:val="24"/>
                <w:szCs w:val="24"/>
                <w:vertAlign w:val="baseline"/>
                <w:lang w:val="en-US" w:eastAsia="zh-CN"/>
              </w:rPr>
              <w:t>安全员</w:t>
            </w:r>
          </w:p>
        </w:tc>
        <w:tc>
          <w:tcPr>
            <w:tcW w:w="2025" w:type="dxa"/>
          </w:tcPr>
          <w:p w14:paraId="5C9071E0">
            <w:pPr>
              <w:spacing w:line="600" w:lineRule="auto"/>
              <w:jc w:val="center"/>
              <w:rPr>
                <w:rFonts w:hint="eastAsia" w:eastAsia="宋体"/>
                <w:b/>
                <w:bCs/>
                <w:sz w:val="24"/>
                <w:szCs w:val="24"/>
                <w:vertAlign w:val="baseline"/>
                <w:lang w:val="en-US" w:eastAsia="zh-CN"/>
              </w:rPr>
            </w:pPr>
            <w:r>
              <w:rPr>
                <w:rFonts w:hint="eastAsia"/>
                <w:b/>
                <w:bCs/>
                <w:sz w:val="24"/>
                <w:szCs w:val="24"/>
                <w:vertAlign w:val="baseline"/>
                <w:lang w:val="en-US" w:eastAsia="zh-CN"/>
              </w:rPr>
              <w:t>电话</w:t>
            </w:r>
          </w:p>
        </w:tc>
      </w:tr>
      <w:tr w14:paraId="23950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9" w:hRule="atLeast"/>
        </w:trPr>
        <w:tc>
          <w:tcPr>
            <w:tcW w:w="1522" w:type="dxa"/>
          </w:tcPr>
          <w:p w14:paraId="1CEF5329">
            <w:pPr>
              <w:rPr>
                <w:vertAlign w:val="baseline"/>
              </w:rPr>
            </w:pPr>
          </w:p>
        </w:tc>
        <w:tc>
          <w:tcPr>
            <w:tcW w:w="2000" w:type="dxa"/>
          </w:tcPr>
          <w:p w14:paraId="51559654">
            <w:pPr>
              <w:rPr>
                <w:vertAlign w:val="baseline"/>
              </w:rPr>
            </w:pPr>
          </w:p>
        </w:tc>
        <w:tc>
          <w:tcPr>
            <w:tcW w:w="2300" w:type="dxa"/>
          </w:tcPr>
          <w:p w14:paraId="04B84546">
            <w:pPr>
              <w:rPr>
                <w:vertAlign w:val="baseline"/>
              </w:rPr>
            </w:pPr>
          </w:p>
        </w:tc>
        <w:tc>
          <w:tcPr>
            <w:tcW w:w="2277" w:type="dxa"/>
          </w:tcPr>
          <w:p w14:paraId="392247C0">
            <w:pPr>
              <w:rPr>
                <w:vertAlign w:val="baseline"/>
              </w:rPr>
            </w:pPr>
          </w:p>
        </w:tc>
        <w:tc>
          <w:tcPr>
            <w:tcW w:w="2025" w:type="dxa"/>
          </w:tcPr>
          <w:p w14:paraId="6CFBA7B3">
            <w:pPr>
              <w:rPr>
                <w:vertAlign w:val="baseline"/>
              </w:rPr>
            </w:pPr>
          </w:p>
        </w:tc>
        <w:tc>
          <w:tcPr>
            <w:tcW w:w="2025" w:type="dxa"/>
          </w:tcPr>
          <w:p w14:paraId="3DCB583C">
            <w:pPr>
              <w:rPr>
                <w:vertAlign w:val="baseline"/>
              </w:rPr>
            </w:pPr>
          </w:p>
        </w:tc>
        <w:tc>
          <w:tcPr>
            <w:tcW w:w="2025" w:type="dxa"/>
          </w:tcPr>
          <w:p w14:paraId="3B5AADC5">
            <w:pPr>
              <w:rPr>
                <w:vertAlign w:val="baseline"/>
              </w:rPr>
            </w:pPr>
          </w:p>
        </w:tc>
      </w:tr>
    </w:tbl>
    <w:p w14:paraId="7BF244EF">
      <w:pPr>
        <w:rPr>
          <w:rFonts w:hint="default" w:eastAsia="宋体"/>
          <w:sz w:val="28"/>
          <w:szCs w:val="28"/>
          <w:lang w:val="en-US" w:eastAsia="zh-CN"/>
        </w:rPr>
      </w:pPr>
      <w:r>
        <w:rPr>
          <w:rFonts w:hint="eastAsia"/>
          <w:sz w:val="28"/>
          <w:szCs w:val="28"/>
          <w:lang w:val="en-US" w:eastAsia="zh-CN"/>
        </w:rPr>
        <w:t>1.因安全监督员需要具有较强的实验室安全责任意识和较丰富的安全知识，建议安全监督</w:t>
      </w:r>
      <w:bookmarkStart w:id="0" w:name="_GoBack"/>
      <w:bookmarkEnd w:id="0"/>
      <w:r>
        <w:rPr>
          <w:rFonts w:hint="eastAsia"/>
          <w:sz w:val="28"/>
          <w:szCs w:val="28"/>
          <w:lang w:val="en-US" w:eastAsia="zh-CN"/>
        </w:rPr>
        <w:t>员为研二同学。</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1F627AA"/>
    <w:rsid w:val="35BF2DF7"/>
    <w:rsid w:val="525407B3"/>
    <w:rsid w:val="5F6D77B9"/>
    <w:rsid w:val="5FA72B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85</Words>
  <Characters>86</Characters>
  <Lines>0</Lines>
  <Paragraphs>0</Paragraphs>
  <TotalTime>14</TotalTime>
  <ScaleCrop>false</ScaleCrop>
  <LinksUpToDate>false</LinksUpToDate>
  <CharactersWithSpaces>86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2025-09-16T01:39:00Z</dcterms:created>
  <dc:creator>work</dc:creator>
  <cp:lastModifiedBy>WPS_1524042161</cp:lastModifiedBy>
  <dcterms:modified xsi:type="dcterms:W3CDTF">2026-09-22T02:47:23Z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eyJoZGlkIjoiNDRhMDA3YjBmZmM0NmJjOTgzNWU5NDQwMzE1NjgxOTgiLCJ1c2VySWQiOiIzNjMyMDQ0NTYifQ==</vt:lpwstr>
  </property>
  <property fmtid="{D5CDD505-2E9C-101B-9397-08002B2CF9AE}" pid="4" name="ICV">
    <vt:lpwstr>627321FA6B7C48A4B7EB5024111374F1_13</vt:lpwstr>
  </property>
</Properties>
</file>