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63" w:rsidRDefault="002A66A4">
      <w:pPr>
        <w:rPr>
          <w:shd w:val="pct10" w:color="auto" w:fill="FFFFF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72.75pt" fillcolor="red" strokecolor="red">
            <v:textpath style="font-family:&quot;宋体&quot;;font-weight:bold" trim="t" fitpath="t" string="环境科学与工程学院文件"/>
          </v:shape>
        </w:pict>
      </w:r>
    </w:p>
    <w:p w:rsidR="00F03363" w:rsidRDefault="002A66A4">
      <w:pPr>
        <w:jc w:val="center"/>
        <w:rPr>
          <w:rFonts w:ascii="黑体" w:eastAsia="黑体" w:hAnsi="宋体"/>
          <w:b/>
          <w:sz w:val="36"/>
          <w:szCs w:val="36"/>
        </w:rPr>
      </w:pPr>
      <w:r>
        <w:rPr>
          <w:rFonts w:ascii="黑体" w:eastAsia="黑体" w:hAnsi="宋体"/>
          <w:b/>
          <w:sz w:val="36"/>
          <w:szCs w:val="36"/>
        </w:rPr>
        <w:pict>
          <v:line id="_x0000_s1026" style="position:absolute;left:0;text-align:left;z-index:251658752" from="0,2.2pt" to="422.25pt,2.2pt" strokecolor="red" strokeweight="2.25pt">
            <w10:wrap type="square"/>
          </v:line>
        </w:pict>
      </w:r>
      <w:r w:rsidR="00A365D9">
        <w:rPr>
          <w:rFonts w:ascii="黑体" w:eastAsia="黑体" w:hAnsi="宋体" w:hint="eastAsia"/>
          <w:b/>
          <w:sz w:val="36"/>
          <w:szCs w:val="36"/>
        </w:rPr>
        <w:t>浙江工商大学</w:t>
      </w:r>
      <w:r w:rsidR="00A365D9">
        <w:rPr>
          <w:rFonts w:ascii="黑体" w:eastAsia="黑体" w:hAnsi="宋体"/>
          <w:b/>
          <w:sz w:val="36"/>
          <w:szCs w:val="36"/>
        </w:rPr>
        <w:t>环境科学与工程学院</w:t>
      </w:r>
    </w:p>
    <w:p w:rsidR="00F03363" w:rsidRDefault="00B9551A">
      <w:pPr>
        <w:jc w:val="center"/>
        <w:rPr>
          <w:rFonts w:ascii="黑体" w:eastAsia="黑体" w:hAnsi="宋体"/>
          <w:b/>
          <w:sz w:val="36"/>
          <w:szCs w:val="36"/>
        </w:rPr>
      </w:pPr>
      <w:r w:rsidRPr="00B9551A">
        <w:rPr>
          <w:rFonts w:ascii="黑体" w:eastAsia="黑体" w:hAnsi="宋体" w:hint="eastAsia"/>
          <w:b/>
          <w:sz w:val="36"/>
          <w:szCs w:val="36"/>
        </w:rPr>
        <w:t>研究生国家奖学金评审实施细则</w:t>
      </w:r>
    </w:p>
    <w:p w:rsidR="00B9551A" w:rsidRPr="00B9551A" w:rsidRDefault="00B9551A" w:rsidP="00B9551A">
      <w:pPr>
        <w:spacing w:line="360" w:lineRule="auto"/>
        <w:ind w:firstLine="465"/>
        <w:jc w:val="left"/>
        <w:rPr>
          <w:sz w:val="24"/>
          <w:szCs w:val="24"/>
        </w:rPr>
      </w:pPr>
      <w:r w:rsidRPr="00B9551A">
        <w:rPr>
          <w:rFonts w:hint="eastAsia"/>
          <w:sz w:val="24"/>
          <w:szCs w:val="24"/>
        </w:rPr>
        <w:t>为做好我院研究生国家奖学金的评选工作，《浙江工商大学研究生国家奖学金评审办法（试行）》</w:t>
      </w:r>
      <w:r w:rsidR="00566A9F" w:rsidRPr="00566A9F">
        <w:rPr>
          <w:rFonts w:hint="eastAsia"/>
          <w:sz w:val="24"/>
          <w:szCs w:val="24"/>
        </w:rPr>
        <w:t>（</w:t>
      </w:r>
      <w:proofErr w:type="gramStart"/>
      <w:r w:rsidR="00566A9F" w:rsidRPr="00566A9F">
        <w:rPr>
          <w:rFonts w:hint="eastAsia"/>
          <w:sz w:val="24"/>
          <w:szCs w:val="24"/>
        </w:rPr>
        <w:t>浙商大研</w:t>
      </w:r>
      <w:proofErr w:type="gramEnd"/>
      <w:r w:rsidR="00566A9F" w:rsidRPr="00566A9F">
        <w:rPr>
          <w:rFonts w:hint="eastAsia"/>
          <w:sz w:val="24"/>
          <w:szCs w:val="24"/>
        </w:rPr>
        <w:t>〔</w:t>
      </w:r>
      <w:r w:rsidR="00566A9F" w:rsidRPr="00566A9F">
        <w:rPr>
          <w:rFonts w:hint="eastAsia"/>
          <w:sz w:val="24"/>
          <w:szCs w:val="24"/>
        </w:rPr>
        <w:t>2012</w:t>
      </w:r>
      <w:r w:rsidR="00566A9F" w:rsidRPr="00566A9F">
        <w:rPr>
          <w:rFonts w:hint="eastAsia"/>
          <w:sz w:val="24"/>
          <w:szCs w:val="24"/>
        </w:rPr>
        <w:t>〕</w:t>
      </w:r>
      <w:r w:rsidR="00566A9F" w:rsidRPr="00566A9F">
        <w:rPr>
          <w:rFonts w:hint="eastAsia"/>
          <w:sz w:val="24"/>
          <w:szCs w:val="24"/>
        </w:rPr>
        <w:t>382</w:t>
      </w:r>
      <w:r w:rsidR="00566A9F" w:rsidRPr="00566A9F">
        <w:rPr>
          <w:rFonts w:hint="eastAsia"/>
          <w:sz w:val="24"/>
          <w:szCs w:val="24"/>
        </w:rPr>
        <w:t>号）</w:t>
      </w:r>
      <w:r w:rsidRPr="00B9551A">
        <w:rPr>
          <w:rFonts w:hint="eastAsia"/>
          <w:sz w:val="24"/>
          <w:szCs w:val="24"/>
        </w:rPr>
        <w:t>的有关规定，结合我院实际情况，特制定本评审实施细则。</w:t>
      </w:r>
    </w:p>
    <w:p w:rsidR="00B9551A" w:rsidRPr="00B9551A" w:rsidRDefault="00B9551A" w:rsidP="00B9551A">
      <w:pPr>
        <w:spacing w:line="360" w:lineRule="auto"/>
        <w:ind w:firstLine="465"/>
        <w:jc w:val="left"/>
        <w:rPr>
          <w:sz w:val="24"/>
          <w:szCs w:val="24"/>
        </w:rPr>
      </w:pPr>
      <w:r w:rsidRPr="00B9551A">
        <w:rPr>
          <w:rFonts w:hint="eastAsia"/>
          <w:sz w:val="24"/>
          <w:szCs w:val="24"/>
        </w:rPr>
        <w:t>一、成立环境科学与工程学院研究生国家奖学金评审委员会，成员包括院长（沈东升）、书记（郑苏法）任主任，分管研究生副院长（刘惠君）任副主任，研究生导师代表</w:t>
      </w:r>
      <w:r w:rsidRPr="00B9551A">
        <w:rPr>
          <w:rFonts w:hint="eastAsia"/>
          <w:sz w:val="24"/>
          <w:szCs w:val="24"/>
        </w:rPr>
        <w:t>2</w:t>
      </w:r>
      <w:r w:rsidRPr="00B9551A">
        <w:rPr>
          <w:rFonts w:hint="eastAsia"/>
          <w:sz w:val="24"/>
          <w:szCs w:val="24"/>
        </w:rPr>
        <w:t>名、研究生辅导员（冯一秦）、研究生教学秘书（张朝霞）、研究生代表</w:t>
      </w:r>
      <w:r w:rsidRPr="00B9551A">
        <w:rPr>
          <w:rFonts w:hint="eastAsia"/>
          <w:sz w:val="24"/>
          <w:szCs w:val="24"/>
        </w:rPr>
        <w:t>1</w:t>
      </w:r>
      <w:r w:rsidRPr="00B9551A">
        <w:rPr>
          <w:rFonts w:hint="eastAsia"/>
          <w:sz w:val="24"/>
          <w:szCs w:val="24"/>
        </w:rPr>
        <w:t>名任委员，报学校党委研究生工作部备案。研究生导师代表在评比当天由学生会主席随机抽取，电话确认；研究生代表由研究生会</w:t>
      </w:r>
      <w:proofErr w:type="gramStart"/>
      <w:r w:rsidRPr="00B9551A">
        <w:rPr>
          <w:rFonts w:hint="eastAsia"/>
          <w:sz w:val="24"/>
          <w:szCs w:val="24"/>
        </w:rPr>
        <w:t>学习部</w:t>
      </w:r>
      <w:proofErr w:type="gramEnd"/>
      <w:r w:rsidRPr="00B9551A">
        <w:rPr>
          <w:rFonts w:hint="eastAsia"/>
          <w:sz w:val="24"/>
          <w:szCs w:val="24"/>
        </w:rPr>
        <w:t>部长在评比当天随机抽取。</w:t>
      </w:r>
    </w:p>
    <w:p w:rsidR="00B9551A" w:rsidRPr="00B9551A" w:rsidRDefault="00B9551A" w:rsidP="00B9551A">
      <w:pPr>
        <w:spacing w:line="360" w:lineRule="auto"/>
        <w:ind w:firstLine="465"/>
        <w:jc w:val="left"/>
        <w:rPr>
          <w:sz w:val="24"/>
          <w:szCs w:val="24"/>
        </w:rPr>
      </w:pPr>
      <w:r w:rsidRPr="00B9551A">
        <w:rPr>
          <w:rFonts w:hint="eastAsia"/>
          <w:sz w:val="24"/>
          <w:szCs w:val="24"/>
        </w:rPr>
        <w:t>二、申请条件</w:t>
      </w:r>
    </w:p>
    <w:p w:rsidR="00B9551A" w:rsidRPr="00B9551A" w:rsidRDefault="00B9551A" w:rsidP="00B9551A">
      <w:pPr>
        <w:spacing w:line="360" w:lineRule="auto"/>
        <w:ind w:firstLine="465"/>
        <w:jc w:val="left"/>
        <w:rPr>
          <w:sz w:val="24"/>
          <w:szCs w:val="24"/>
        </w:rPr>
      </w:pPr>
      <w:r w:rsidRPr="00B9551A">
        <w:rPr>
          <w:rFonts w:hint="eastAsia"/>
          <w:sz w:val="24"/>
          <w:szCs w:val="24"/>
        </w:rPr>
        <w:t>（一）研究生国家奖学金申请对象为录取类别为非定向或自筹且人事档案在校、全脱产学习的博士研究生和硕士研究生</w:t>
      </w:r>
    </w:p>
    <w:p w:rsidR="00B9551A" w:rsidRPr="00B9551A" w:rsidRDefault="00B9551A" w:rsidP="00B9551A">
      <w:pPr>
        <w:spacing w:line="360" w:lineRule="auto"/>
        <w:ind w:firstLine="465"/>
        <w:jc w:val="left"/>
        <w:rPr>
          <w:sz w:val="24"/>
          <w:szCs w:val="24"/>
        </w:rPr>
      </w:pPr>
      <w:r w:rsidRPr="00B9551A">
        <w:rPr>
          <w:rFonts w:hint="eastAsia"/>
          <w:sz w:val="24"/>
          <w:szCs w:val="24"/>
        </w:rPr>
        <w:t>（二）已获得过研究生国家奖学金的研究生，原有的申报材料（以</w:t>
      </w:r>
      <w:proofErr w:type="gramStart"/>
      <w:r w:rsidRPr="00B9551A">
        <w:rPr>
          <w:rFonts w:hint="eastAsia"/>
          <w:sz w:val="24"/>
          <w:szCs w:val="24"/>
        </w:rPr>
        <w:t>申报日</w:t>
      </w:r>
      <w:proofErr w:type="gramEnd"/>
      <w:r w:rsidRPr="00B9551A">
        <w:rPr>
          <w:rFonts w:hint="eastAsia"/>
          <w:sz w:val="24"/>
          <w:szCs w:val="24"/>
        </w:rPr>
        <w:t>为截止时间）不得再用于本次申报。</w:t>
      </w:r>
    </w:p>
    <w:p w:rsidR="00B9551A" w:rsidRPr="00B9551A" w:rsidRDefault="00B9551A" w:rsidP="00B9551A">
      <w:pPr>
        <w:spacing w:line="360" w:lineRule="auto"/>
        <w:ind w:firstLine="465"/>
        <w:jc w:val="left"/>
        <w:rPr>
          <w:sz w:val="24"/>
          <w:szCs w:val="24"/>
        </w:rPr>
      </w:pPr>
      <w:r w:rsidRPr="00B9551A">
        <w:rPr>
          <w:rFonts w:hint="eastAsia"/>
          <w:sz w:val="24"/>
          <w:szCs w:val="24"/>
        </w:rPr>
        <w:t>（三）研究生在读期间所修课程平均成绩不低于</w:t>
      </w:r>
      <w:r w:rsidRPr="00B9551A">
        <w:rPr>
          <w:rFonts w:hint="eastAsia"/>
          <w:sz w:val="24"/>
          <w:szCs w:val="24"/>
        </w:rPr>
        <w:t>80</w:t>
      </w:r>
      <w:r w:rsidRPr="00B9551A">
        <w:rPr>
          <w:rFonts w:hint="eastAsia"/>
          <w:sz w:val="24"/>
          <w:szCs w:val="24"/>
        </w:rPr>
        <w:t>分（不含补考成绩，下同），单科成绩不低于</w:t>
      </w:r>
      <w:r w:rsidRPr="00B9551A">
        <w:rPr>
          <w:rFonts w:hint="eastAsia"/>
          <w:sz w:val="24"/>
          <w:szCs w:val="24"/>
        </w:rPr>
        <w:t>70</w:t>
      </w:r>
      <w:r w:rsidRPr="00B9551A">
        <w:rPr>
          <w:rFonts w:hint="eastAsia"/>
          <w:sz w:val="24"/>
          <w:szCs w:val="24"/>
        </w:rPr>
        <w:t>分</w:t>
      </w:r>
      <w:r w:rsidRPr="00B9551A">
        <w:rPr>
          <w:rFonts w:hint="eastAsia"/>
          <w:sz w:val="24"/>
          <w:szCs w:val="24"/>
        </w:rPr>
        <w:t xml:space="preserve">, </w:t>
      </w:r>
      <w:r w:rsidRPr="00B9551A">
        <w:rPr>
          <w:rFonts w:hint="eastAsia"/>
          <w:sz w:val="24"/>
          <w:szCs w:val="24"/>
        </w:rPr>
        <w:t>且成绩无不合格或补考。</w:t>
      </w:r>
    </w:p>
    <w:p w:rsidR="00B9551A" w:rsidRPr="00B9551A" w:rsidRDefault="00B9551A" w:rsidP="00B9551A">
      <w:pPr>
        <w:spacing w:line="360" w:lineRule="auto"/>
        <w:ind w:firstLine="465"/>
        <w:jc w:val="left"/>
        <w:rPr>
          <w:sz w:val="24"/>
          <w:szCs w:val="24"/>
        </w:rPr>
      </w:pPr>
      <w:r w:rsidRPr="00B9551A">
        <w:rPr>
          <w:rFonts w:hint="eastAsia"/>
          <w:sz w:val="24"/>
          <w:szCs w:val="24"/>
        </w:rPr>
        <w:t>（四）其它具体要求参见学校相关文件及通知的有关规定。</w:t>
      </w:r>
    </w:p>
    <w:p w:rsidR="00B9551A" w:rsidRPr="00B9551A" w:rsidRDefault="00B9551A" w:rsidP="00B9551A">
      <w:pPr>
        <w:spacing w:line="360" w:lineRule="auto"/>
        <w:ind w:firstLine="465"/>
        <w:jc w:val="left"/>
        <w:rPr>
          <w:sz w:val="24"/>
          <w:szCs w:val="24"/>
        </w:rPr>
      </w:pPr>
      <w:r w:rsidRPr="00B9551A">
        <w:rPr>
          <w:rFonts w:hint="eastAsia"/>
          <w:sz w:val="24"/>
          <w:szCs w:val="24"/>
        </w:rPr>
        <w:t>三、评选细则</w:t>
      </w:r>
    </w:p>
    <w:p w:rsidR="00B9551A" w:rsidRPr="00B9551A" w:rsidRDefault="00B9551A" w:rsidP="00B9551A">
      <w:pPr>
        <w:spacing w:line="360" w:lineRule="auto"/>
        <w:ind w:firstLine="465"/>
        <w:jc w:val="left"/>
        <w:rPr>
          <w:sz w:val="24"/>
          <w:szCs w:val="24"/>
        </w:rPr>
      </w:pPr>
      <w:r w:rsidRPr="00B9551A">
        <w:rPr>
          <w:rFonts w:hint="eastAsia"/>
          <w:sz w:val="24"/>
          <w:szCs w:val="24"/>
        </w:rPr>
        <w:t>（一）综合成绩分数＝学习成绩平均分</w:t>
      </w:r>
      <w:r w:rsidRPr="00B9551A">
        <w:rPr>
          <w:rFonts w:hint="eastAsia"/>
          <w:sz w:val="24"/>
          <w:szCs w:val="24"/>
        </w:rPr>
        <w:t>*30%+</w:t>
      </w:r>
      <w:r w:rsidRPr="00B9551A">
        <w:rPr>
          <w:rFonts w:hint="eastAsia"/>
          <w:sz w:val="24"/>
          <w:szCs w:val="24"/>
        </w:rPr>
        <w:t>科研成果分数</w:t>
      </w:r>
      <w:r w:rsidRPr="00B9551A">
        <w:rPr>
          <w:rFonts w:hint="eastAsia"/>
          <w:sz w:val="24"/>
          <w:szCs w:val="24"/>
        </w:rPr>
        <w:t>*70%</w:t>
      </w:r>
    </w:p>
    <w:p w:rsidR="00B9551A" w:rsidRPr="00B9551A" w:rsidRDefault="00B9551A" w:rsidP="00B9551A">
      <w:pPr>
        <w:spacing w:line="360" w:lineRule="auto"/>
        <w:ind w:firstLine="465"/>
        <w:jc w:val="left"/>
        <w:rPr>
          <w:sz w:val="24"/>
          <w:szCs w:val="24"/>
        </w:rPr>
      </w:pPr>
      <w:r w:rsidRPr="00B9551A">
        <w:rPr>
          <w:rFonts w:hint="eastAsia"/>
          <w:sz w:val="24"/>
          <w:szCs w:val="24"/>
        </w:rPr>
        <w:t>其中：学习成绩指所修全部课程的平均成绩（百分制）；科研成果</w:t>
      </w:r>
      <w:proofErr w:type="gramStart"/>
      <w:r w:rsidRPr="00B9551A">
        <w:rPr>
          <w:rFonts w:hint="eastAsia"/>
          <w:sz w:val="24"/>
          <w:szCs w:val="24"/>
        </w:rPr>
        <w:t>分按照</w:t>
      </w:r>
      <w:proofErr w:type="gramEnd"/>
      <w:r w:rsidRPr="00B9551A">
        <w:rPr>
          <w:rFonts w:hint="eastAsia"/>
          <w:sz w:val="24"/>
          <w:szCs w:val="24"/>
        </w:rPr>
        <w:t>当年最高成果分为满分</w:t>
      </w:r>
      <w:r w:rsidRPr="00B9551A">
        <w:rPr>
          <w:rFonts w:hint="eastAsia"/>
          <w:sz w:val="24"/>
          <w:szCs w:val="24"/>
        </w:rPr>
        <w:t>100</w:t>
      </w:r>
      <w:r w:rsidRPr="00B9551A">
        <w:rPr>
          <w:rFonts w:hint="eastAsia"/>
          <w:sz w:val="24"/>
          <w:szCs w:val="24"/>
        </w:rPr>
        <w:t>分，其它分值相应折算成百分制。</w:t>
      </w:r>
    </w:p>
    <w:p w:rsidR="00B9551A" w:rsidRPr="00B9551A" w:rsidRDefault="00B9551A" w:rsidP="00B9551A">
      <w:pPr>
        <w:spacing w:line="360" w:lineRule="auto"/>
        <w:ind w:firstLine="465"/>
        <w:jc w:val="left"/>
        <w:rPr>
          <w:sz w:val="24"/>
          <w:szCs w:val="24"/>
        </w:rPr>
      </w:pPr>
      <w:r w:rsidRPr="00B9551A">
        <w:rPr>
          <w:rFonts w:hint="eastAsia"/>
          <w:sz w:val="24"/>
          <w:szCs w:val="24"/>
        </w:rPr>
        <w:t>（二）科研成果评分细则</w:t>
      </w:r>
    </w:p>
    <w:p w:rsidR="00B9551A" w:rsidRPr="00B9551A" w:rsidRDefault="00B9551A" w:rsidP="00B9551A">
      <w:pPr>
        <w:spacing w:line="360" w:lineRule="auto"/>
        <w:ind w:firstLine="465"/>
        <w:jc w:val="left"/>
        <w:rPr>
          <w:sz w:val="24"/>
          <w:szCs w:val="24"/>
        </w:rPr>
      </w:pPr>
      <w:r w:rsidRPr="00B9551A">
        <w:rPr>
          <w:rFonts w:hint="eastAsia"/>
          <w:sz w:val="24"/>
          <w:szCs w:val="24"/>
        </w:rPr>
        <w:t>1</w:t>
      </w:r>
      <w:r w:rsidRPr="00B9551A">
        <w:rPr>
          <w:rFonts w:hint="eastAsia"/>
          <w:sz w:val="24"/>
          <w:szCs w:val="24"/>
        </w:rPr>
        <w:t>、参评的科研成果（学科竞赛获奖除外）必须为学校规定的高层次科研成</w:t>
      </w:r>
      <w:r w:rsidRPr="00B9551A">
        <w:rPr>
          <w:rFonts w:hint="eastAsia"/>
          <w:sz w:val="24"/>
          <w:szCs w:val="24"/>
        </w:rPr>
        <w:lastRenderedPageBreak/>
        <w:t>果，第一作者单位必须以浙江工商大学为第一署名单位、本人是第一作者（或导师是第一作者、本人为第二作者）。</w:t>
      </w:r>
      <w:r w:rsidRPr="00B9551A">
        <w:rPr>
          <w:rFonts w:hint="eastAsia"/>
          <w:sz w:val="24"/>
          <w:szCs w:val="24"/>
        </w:rPr>
        <w:t xml:space="preserve"> </w:t>
      </w:r>
    </w:p>
    <w:p w:rsidR="00B9551A" w:rsidRPr="00B9551A" w:rsidRDefault="00B9551A" w:rsidP="00B9551A">
      <w:pPr>
        <w:spacing w:line="360" w:lineRule="auto"/>
        <w:ind w:firstLine="465"/>
        <w:jc w:val="left"/>
        <w:rPr>
          <w:sz w:val="24"/>
          <w:szCs w:val="24"/>
        </w:rPr>
      </w:pPr>
      <w:r w:rsidRPr="00B9551A">
        <w:rPr>
          <w:rFonts w:hint="eastAsia"/>
          <w:sz w:val="24"/>
          <w:szCs w:val="24"/>
        </w:rPr>
        <w:t>2</w:t>
      </w:r>
      <w:r w:rsidRPr="00B9551A">
        <w:rPr>
          <w:rFonts w:hint="eastAsia"/>
          <w:sz w:val="24"/>
          <w:szCs w:val="24"/>
        </w:rPr>
        <w:t>、参评的科研成果的范围和分值参照《关于印发高层次教学、科研成果计分奖励办法的通知》（</w:t>
      </w:r>
      <w:proofErr w:type="gramStart"/>
      <w:r w:rsidRPr="00B9551A">
        <w:rPr>
          <w:rFonts w:hint="eastAsia"/>
          <w:sz w:val="24"/>
          <w:szCs w:val="24"/>
        </w:rPr>
        <w:t>浙商大科</w:t>
      </w:r>
      <w:proofErr w:type="gramEnd"/>
      <w:r w:rsidRPr="00B9551A">
        <w:rPr>
          <w:rFonts w:hint="eastAsia"/>
          <w:sz w:val="24"/>
          <w:szCs w:val="24"/>
        </w:rPr>
        <w:t>〔</w:t>
      </w:r>
      <w:r w:rsidRPr="00B9551A">
        <w:rPr>
          <w:rFonts w:hint="eastAsia"/>
          <w:sz w:val="24"/>
          <w:szCs w:val="24"/>
        </w:rPr>
        <w:t>2017</w:t>
      </w:r>
      <w:r w:rsidRPr="00B9551A">
        <w:rPr>
          <w:rFonts w:hint="eastAsia"/>
          <w:sz w:val="24"/>
          <w:szCs w:val="24"/>
        </w:rPr>
        <w:t>〕</w:t>
      </w:r>
      <w:r w:rsidRPr="00B9551A">
        <w:rPr>
          <w:rFonts w:hint="eastAsia"/>
          <w:sz w:val="24"/>
          <w:szCs w:val="24"/>
        </w:rPr>
        <w:t>147</w:t>
      </w:r>
      <w:r w:rsidRPr="00B9551A">
        <w:rPr>
          <w:rFonts w:hint="eastAsia"/>
          <w:sz w:val="24"/>
          <w:szCs w:val="24"/>
        </w:rPr>
        <w:t>号）。</w:t>
      </w:r>
      <w:bookmarkStart w:id="0" w:name="_GoBack"/>
      <w:bookmarkEnd w:id="0"/>
    </w:p>
    <w:p w:rsidR="00B9551A" w:rsidRPr="00B9551A" w:rsidRDefault="00B9551A" w:rsidP="00B9551A">
      <w:pPr>
        <w:spacing w:line="360" w:lineRule="auto"/>
        <w:ind w:firstLine="465"/>
        <w:jc w:val="left"/>
        <w:rPr>
          <w:sz w:val="24"/>
          <w:szCs w:val="24"/>
        </w:rPr>
      </w:pPr>
      <w:r w:rsidRPr="00B9551A">
        <w:rPr>
          <w:rFonts w:hint="eastAsia"/>
          <w:sz w:val="24"/>
          <w:szCs w:val="24"/>
        </w:rPr>
        <w:t>3</w:t>
      </w:r>
      <w:r w:rsidRPr="00B9551A">
        <w:rPr>
          <w:rFonts w:hint="eastAsia"/>
          <w:sz w:val="24"/>
          <w:szCs w:val="24"/>
        </w:rPr>
        <w:t>、知识产权的范围为以我校为第一专利权人被授权的发明专利，及以我校为第一起草单位正式发布的各类标准，实用新型专利不计分。</w:t>
      </w:r>
    </w:p>
    <w:p w:rsidR="00B9551A" w:rsidRPr="00B9551A" w:rsidRDefault="00B9551A" w:rsidP="00B9551A">
      <w:pPr>
        <w:spacing w:line="360" w:lineRule="auto"/>
        <w:ind w:firstLine="465"/>
        <w:jc w:val="left"/>
        <w:rPr>
          <w:sz w:val="24"/>
          <w:szCs w:val="24"/>
        </w:rPr>
      </w:pPr>
      <w:r w:rsidRPr="00B9551A">
        <w:rPr>
          <w:rFonts w:hint="eastAsia"/>
          <w:sz w:val="24"/>
          <w:szCs w:val="24"/>
        </w:rPr>
        <w:t>4</w:t>
      </w:r>
      <w:r w:rsidRPr="00B9551A">
        <w:rPr>
          <w:rFonts w:hint="eastAsia"/>
          <w:sz w:val="24"/>
          <w:szCs w:val="24"/>
        </w:rPr>
        <w:t>、申请人主持且已结题的省部级项目（如省新苗人才计划项目等），计</w:t>
      </w:r>
      <w:r w:rsidRPr="00B9551A">
        <w:rPr>
          <w:rFonts w:hint="eastAsia"/>
          <w:sz w:val="24"/>
          <w:szCs w:val="24"/>
        </w:rPr>
        <w:t>0.5</w:t>
      </w:r>
      <w:r w:rsidRPr="00B9551A">
        <w:rPr>
          <w:rFonts w:hint="eastAsia"/>
          <w:sz w:val="24"/>
          <w:szCs w:val="24"/>
        </w:rPr>
        <w:t>分（参与者不计分）。</w:t>
      </w:r>
    </w:p>
    <w:p w:rsidR="00B9551A" w:rsidRPr="00B9551A" w:rsidRDefault="00B9551A" w:rsidP="00B9551A">
      <w:pPr>
        <w:spacing w:line="360" w:lineRule="auto"/>
        <w:ind w:firstLine="465"/>
        <w:jc w:val="left"/>
        <w:rPr>
          <w:sz w:val="24"/>
          <w:szCs w:val="24"/>
        </w:rPr>
      </w:pPr>
      <w:r w:rsidRPr="00B9551A">
        <w:rPr>
          <w:rFonts w:hint="eastAsia"/>
          <w:sz w:val="24"/>
          <w:szCs w:val="24"/>
        </w:rPr>
        <w:t>5</w:t>
      </w:r>
      <w:r w:rsidRPr="00B9551A">
        <w:rPr>
          <w:rFonts w:hint="eastAsia"/>
          <w:sz w:val="24"/>
          <w:szCs w:val="24"/>
        </w:rPr>
        <w:t>、申请人参加学科竞赛获奖者（省部级及其以上），计分情况参照《浙江工商大学环境科学与工程学院研究生综合测评办法（</w:t>
      </w:r>
      <w:r w:rsidRPr="00B9551A">
        <w:rPr>
          <w:rFonts w:hint="eastAsia"/>
          <w:sz w:val="24"/>
          <w:szCs w:val="24"/>
        </w:rPr>
        <w:t>2016</w:t>
      </w:r>
      <w:r w:rsidRPr="00B9551A">
        <w:rPr>
          <w:rFonts w:hint="eastAsia"/>
          <w:sz w:val="24"/>
          <w:szCs w:val="24"/>
        </w:rPr>
        <w:t>年</w:t>
      </w:r>
      <w:r w:rsidRPr="00B9551A">
        <w:rPr>
          <w:rFonts w:hint="eastAsia"/>
          <w:sz w:val="24"/>
          <w:szCs w:val="24"/>
        </w:rPr>
        <w:t>9</w:t>
      </w:r>
      <w:r w:rsidRPr="00B9551A">
        <w:rPr>
          <w:rFonts w:hint="eastAsia"/>
          <w:sz w:val="24"/>
          <w:szCs w:val="24"/>
        </w:rPr>
        <w:t>月修订）》相关条目。</w:t>
      </w:r>
    </w:p>
    <w:p w:rsidR="00B9551A" w:rsidRPr="00B9551A" w:rsidRDefault="00B9551A" w:rsidP="00B9551A">
      <w:pPr>
        <w:spacing w:line="360" w:lineRule="auto"/>
        <w:ind w:firstLine="465"/>
        <w:jc w:val="left"/>
        <w:rPr>
          <w:sz w:val="24"/>
          <w:szCs w:val="24"/>
        </w:rPr>
      </w:pPr>
      <w:r w:rsidRPr="00B9551A">
        <w:rPr>
          <w:rFonts w:hint="eastAsia"/>
          <w:sz w:val="24"/>
          <w:szCs w:val="24"/>
        </w:rPr>
        <w:t>6</w:t>
      </w:r>
      <w:r w:rsidRPr="00B9551A">
        <w:rPr>
          <w:rFonts w:hint="eastAsia"/>
          <w:sz w:val="24"/>
          <w:szCs w:val="24"/>
        </w:rPr>
        <w:t>、提交参评的科研成果须提供复印件（核对原件）；被国际检索系统收录的期刊论文应提供学校认可的有效证明；期刊级别以最新版的《浙江工商大学国内学术期刊分级标准》为准。</w:t>
      </w:r>
    </w:p>
    <w:p w:rsidR="00B9551A" w:rsidRPr="00B9551A" w:rsidRDefault="00B9551A" w:rsidP="00B9551A">
      <w:pPr>
        <w:spacing w:line="360" w:lineRule="auto"/>
        <w:ind w:firstLine="465"/>
        <w:jc w:val="left"/>
        <w:rPr>
          <w:sz w:val="24"/>
          <w:szCs w:val="24"/>
        </w:rPr>
      </w:pPr>
      <w:r w:rsidRPr="00B9551A">
        <w:rPr>
          <w:rFonts w:hint="eastAsia"/>
          <w:sz w:val="24"/>
          <w:szCs w:val="24"/>
        </w:rPr>
        <w:t>7</w:t>
      </w:r>
      <w:r w:rsidRPr="00B9551A">
        <w:rPr>
          <w:rFonts w:hint="eastAsia"/>
          <w:sz w:val="24"/>
          <w:szCs w:val="24"/>
        </w:rPr>
        <w:t>、科研成果的时间要求界定：必须为在我校读研期间正式发表且提供收录证明的科研成果（截至学院规定的上报材料之日），已录用或拟录用的科研成果不计分。</w:t>
      </w:r>
    </w:p>
    <w:p w:rsidR="00B9551A" w:rsidRPr="00B9551A" w:rsidRDefault="00B9551A" w:rsidP="00B9551A">
      <w:pPr>
        <w:spacing w:line="360" w:lineRule="auto"/>
        <w:ind w:firstLine="465"/>
        <w:jc w:val="left"/>
        <w:rPr>
          <w:sz w:val="24"/>
          <w:szCs w:val="24"/>
        </w:rPr>
      </w:pPr>
      <w:r w:rsidRPr="00B9551A">
        <w:rPr>
          <w:rFonts w:hint="eastAsia"/>
          <w:sz w:val="24"/>
          <w:szCs w:val="24"/>
        </w:rPr>
        <w:t>8</w:t>
      </w:r>
      <w:r w:rsidRPr="00B9551A">
        <w:rPr>
          <w:rFonts w:hint="eastAsia"/>
          <w:sz w:val="24"/>
          <w:szCs w:val="24"/>
        </w:rPr>
        <w:t>、同一科研成果只计一次最高分，不重复计分。</w:t>
      </w:r>
    </w:p>
    <w:p w:rsidR="00B9551A" w:rsidRPr="00B9551A" w:rsidRDefault="00B9551A" w:rsidP="00B9551A">
      <w:pPr>
        <w:spacing w:line="360" w:lineRule="auto"/>
        <w:ind w:firstLine="465"/>
        <w:jc w:val="left"/>
        <w:rPr>
          <w:sz w:val="24"/>
          <w:szCs w:val="24"/>
        </w:rPr>
      </w:pPr>
      <w:r w:rsidRPr="00B9551A">
        <w:rPr>
          <w:rFonts w:hint="eastAsia"/>
          <w:sz w:val="24"/>
          <w:szCs w:val="24"/>
        </w:rPr>
        <w:t>（四）国家奖学金推荐名额的确定</w:t>
      </w:r>
    </w:p>
    <w:p w:rsidR="00B9551A" w:rsidRPr="00B9551A" w:rsidRDefault="00B9551A" w:rsidP="00B9551A">
      <w:pPr>
        <w:spacing w:line="360" w:lineRule="auto"/>
        <w:ind w:firstLine="465"/>
        <w:jc w:val="left"/>
        <w:rPr>
          <w:sz w:val="24"/>
          <w:szCs w:val="24"/>
        </w:rPr>
      </w:pPr>
      <w:r w:rsidRPr="00B9551A">
        <w:rPr>
          <w:rFonts w:hint="eastAsia"/>
          <w:sz w:val="24"/>
          <w:szCs w:val="24"/>
        </w:rPr>
        <w:t>根据综合成绩（学习成绩、科研成果分数）的高低次序来确定。</w:t>
      </w:r>
    </w:p>
    <w:p w:rsidR="00B9551A" w:rsidRPr="00B9551A" w:rsidRDefault="00B9551A" w:rsidP="00B9551A">
      <w:pPr>
        <w:spacing w:line="360" w:lineRule="auto"/>
        <w:ind w:firstLine="465"/>
        <w:jc w:val="left"/>
        <w:rPr>
          <w:sz w:val="24"/>
          <w:szCs w:val="24"/>
        </w:rPr>
      </w:pPr>
      <w:r w:rsidRPr="00B9551A">
        <w:rPr>
          <w:rFonts w:hint="eastAsia"/>
          <w:sz w:val="24"/>
          <w:szCs w:val="24"/>
        </w:rPr>
        <w:t>五．评选程序</w:t>
      </w:r>
    </w:p>
    <w:p w:rsidR="00B9551A" w:rsidRPr="00B9551A" w:rsidRDefault="00B9551A" w:rsidP="00B9551A">
      <w:pPr>
        <w:spacing w:line="360" w:lineRule="auto"/>
        <w:ind w:firstLine="465"/>
        <w:jc w:val="left"/>
        <w:rPr>
          <w:sz w:val="24"/>
          <w:szCs w:val="24"/>
        </w:rPr>
      </w:pPr>
      <w:r w:rsidRPr="00B9551A">
        <w:rPr>
          <w:rFonts w:hint="eastAsia"/>
          <w:sz w:val="24"/>
          <w:szCs w:val="24"/>
        </w:rPr>
        <w:t>1.</w:t>
      </w:r>
      <w:r w:rsidRPr="00B9551A">
        <w:rPr>
          <w:rFonts w:hint="eastAsia"/>
          <w:sz w:val="24"/>
          <w:szCs w:val="24"/>
        </w:rPr>
        <w:t>参评者在规定时间内提交《</w:t>
      </w:r>
      <w:r w:rsidRPr="00B9551A">
        <w:rPr>
          <w:rFonts w:hint="eastAsia"/>
          <w:sz w:val="24"/>
          <w:szCs w:val="24"/>
        </w:rPr>
        <w:t>2017</w:t>
      </w:r>
      <w:r w:rsidRPr="00B9551A">
        <w:rPr>
          <w:rFonts w:hint="eastAsia"/>
          <w:sz w:val="24"/>
          <w:szCs w:val="24"/>
        </w:rPr>
        <w:t>年研究生国家奖学金审批表》，并提供相应科研成果、获奖、任职等证明材料</w:t>
      </w:r>
      <w:r w:rsidRPr="00B9551A">
        <w:rPr>
          <w:rFonts w:hint="eastAsia"/>
          <w:sz w:val="24"/>
          <w:szCs w:val="24"/>
        </w:rPr>
        <w:t>(</w:t>
      </w:r>
      <w:r w:rsidRPr="00B9551A">
        <w:rPr>
          <w:rFonts w:hint="eastAsia"/>
          <w:sz w:val="24"/>
          <w:szCs w:val="24"/>
        </w:rPr>
        <w:t>书面及电子稿</w:t>
      </w:r>
      <w:r w:rsidRPr="00B9551A">
        <w:rPr>
          <w:rFonts w:hint="eastAsia"/>
          <w:sz w:val="24"/>
          <w:szCs w:val="24"/>
        </w:rPr>
        <w:t>)</w:t>
      </w:r>
      <w:r w:rsidRPr="00B9551A">
        <w:rPr>
          <w:rFonts w:hint="eastAsia"/>
          <w:sz w:val="24"/>
          <w:szCs w:val="24"/>
        </w:rPr>
        <w:t>。</w:t>
      </w:r>
      <w:r w:rsidRPr="00B9551A">
        <w:rPr>
          <w:rFonts w:hint="eastAsia"/>
          <w:sz w:val="24"/>
          <w:szCs w:val="24"/>
        </w:rPr>
        <w:t xml:space="preserve"> </w:t>
      </w:r>
    </w:p>
    <w:p w:rsidR="00B9551A" w:rsidRPr="00B9551A" w:rsidRDefault="00B9551A" w:rsidP="00B9551A">
      <w:pPr>
        <w:spacing w:line="360" w:lineRule="auto"/>
        <w:ind w:firstLine="465"/>
        <w:jc w:val="left"/>
        <w:rPr>
          <w:sz w:val="24"/>
          <w:szCs w:val="24"/>
        </w:rPr>
      </w:pPr>
      <w:r w:rsidRPr="00B9551A">
        <w:rPr>
          <w:rFonts w:hint="eastAsia"/>
          <w:sz w:val="24"/>
          <w:szCs w:val="24"/>
        </w:rPr>
        <w:t>2.</w:t>
      </w:r>
      <w:r w:rsidRPr="00B9551A">
        <w:rPr>
          <w:rFonts w:hint="eastAsia"/>
          <w:sz w:val="24"/>
          <w:szCs w:val="24"/>
        </w:rPr>
        <w:t>学院国家奖学金评审委员会按评分细则评出每位参评者的学习成绩平均分、科研成果材料分值，根据计算后的综合分值对参评者进行排序。</w:t>
      </w:r>
    </w:p>
    <w:p w:rsidR="00B9551A" w:rsidRPr="00B9551A" w:rsidRDefault="00B9551A" w:rsidP="00B9551A">
      <w:pPr>
        <w:spacing w:line="360" w:lineRule="auto"/>
        <w:ind w:firstLine="465"/>
        <w:jc w:val="left"/>
        <w:rPr>
          <w:sz w:val="24"/>
          <w:szCs w:val="24"/>
        </w:rPr>
      </w:pPr>
      <w:r w:rsidRPr="00B9551A">
        <w:rPr>
          <w:rFonts w:hint="eastAsia"/>
          <w:sz w:val="24"/>
          <w:szCs w:val="24"/>
        </w:rPr>
        <w:t>3</w:t>
      </w:r>
      <w:r w:rsidRPr="00B9551A">
        <w:rPr>
          <w:rFonts w:hint="eastAsia"/>
          <w:sz w:val="24"/>
          <w:szCs w:val="24"/>
        </w:rPr>
        <w:t>．学院国家奖学金评审委员会根据排序情况及学校分配的“推荐获奖”名额和“推荐答辩”名额，对入围者公示后报学校审核。</w:t>
      </w:r>
    </w:p>
    <w:p w:rsidR="00B9551A" w:rsidRPr="00B9551A" w:rsidRDefault="00B9551A" w:rsidP="00B9551A">
      <w:pPr>
        <w:spacing w:line="360" w:lineRule="auto"/>
        <w:ind w:firstLine="465"/>
        <w:jc w:val="left"/>
        <w:rPr>
          <w:sz w:val="24"/>
          <w:szCs w:val="24"/>
        </w:rPr>
      </w:pPr>
      <w:r w:rsidRPr="00B9551A">
        <w:rPr>
          <w:rFonts w:hint="eastAsia"/>
          <w:sz w:val="24"/>
          <w:szCs w:val="24"/>
        </w:rPr>
        <w:t>5</w:t>
      </w:r>
      <w:r w:rsidRPr="00B9551A">
        <w:rPr>
          <w:rFonts w:hint="eastAsia"/>
          <w:sz w:val="24"/>
          <w:szCs w:val="24"/>
        </w:rPr>
        <w:t>．学校组织专家小组对推荐名单进行审核和差额筛选，学校研究生国家奖学金评审领导小组审定并公示。</w:t>
      </w:r>
    </w:p>
    <w:p w:rsidR="00B9551A" w:rsidRPr="00B9551A" w:rsidRDefault="00B9551A" w:rsidP="00B9551A">
      <w:pPr>
        <w:spacing w:line="360" w:lineRule="auto"/>
        <w:ind w:firstLine="465"/>
        <w:jc w:val="left"/>
        <w:rPr>
          <w:sz w:val="24"/>
          <w:szCs w:val="24"/>
        </w:rPr>
      </w:pPr>
      <w:r w:rsidRPr="00B9551A">
        <w:rPr>
          <w:rFonts w:hint="eastAsia"/>
          <w:sz w:val="24"/>
          <w:szCs w:val="24"/>
        </w:rPr>
        <w:t>六．附则</w:t>
      </w:r>
    </w:p>
    <w:p w:rsidR="00B9551A" w:rsidRPr="00B9551A" w:rsidRDefault="00B9551A" w:rsidP="00B9551A">
      <w:pPr>
        <w:spacing w:line="360" w:lineRule="auto"/>
        <w:ind w:firstLine="465"/>
        <w:jc w:val="left"/>
        <w:rPr>
          <w:sz w:val="24"/>
          <w:szCs w:val="24"/>
        </w:rPr>
      </w:pPr>
      <w:r w:rsidRPr="00B9551A">
        <w:rPr>
          <w:rFonts w:hint="eastAsia"/>
          <w:sz w:val="24"/>
          <w:szCs w:val="24"/>
        </w:rPr>
        <w:lastRenderedPageBreak/>
        <w:t>（一）同等条件下，有担任研究生干部、参加学校活动与社会公益活动经历及获得社会荣誉者优先考虑。其中，参加公益活动（或志愿服务活动、实践服务活动）的必须提供有环境学院团委或校团委盖章确认的证明材料，或必须有活动所在地县（区）级团委或教育等主管部门证明过的其下属单位提交的证明材料，由企业出具的证明材料无效。</w:t>
      </w:r>
    </w:p>
    <w:p w:rsidR="00B9551A" w:rsidRPr="00B9551A" w:rsidRDefault="00B9551A" w:rsidP="00B9551A">
      <w:pPr>
        <w:spacing w:line="360" w:lineRule="auto"/>
        <w:ind w:firstLine="465"/>
        <w:jc w:val="left"/>
        <w:rPr>
          <w:sz w:val="24"/>
          <w:szCs w:val="24"/>
        </w:rPr>
      </w:pPr>
      <w:r w:rsidRPr="00B9551A">
        <w:rPr>
          <w:rFonts w:hint="eastAsia"/>
          <w:sz w:val="24"/>
          <w:szCs w:val="24"/>
        </w:rPr>
        <w:t>（二）对研究生国家奖学金评审结果有异议的学生，在学院公示阶段，可向学院研究生国家奖学金评审委员会反映，由学院研究生国家奖学金评审委员进行解释；在学校公示阶段，可向校研究生国家奖学金评审领导小组反映。一经发现有虚假材料，则一律取消资格。</w:t>
      </w:r>
    </w:p>
    <w:p w:rsidR="00F03363" w:rsidRDefault="00B9551A" w:rsidP="00B9551A">
      <w:pPr>
        <w:spacing w:line="360" w:lineRule="auto"/>
        <w:ind w:firstLine="465"/>
        <w:jc w:val="left"/>
        <w:rPr>
          <w:sz w:val="24"/>
          <w:szCs w:val="24"/>
        </w:rPr>
      </w:pPr>
      <w:r w:rsidRPr="00B9551A">
        <w:rPr>
          <w:rFonts w:hint="eastAsia"/>
          <w:sz w:val="24"/>
          <w:szCs w:val="24"/>
        </w:rPr>
        <w:t>（三）本细则解释权</w:t>
      </w:r>
      <w:proofErr w:type="gramStart"/>
      <w:r w:rsidRPr="00B9551A">
        <w:rPr>
          <w:rFonts w:hint="eastAsia"/>
          <w:sz w:val="24"/>
          <w:szCs w:val="24"/>
        </w:rPr>
        <w:t>归环境</w:t>
      </w:r>
      <w:proofErr w:type="gramEnd"/>
      <w:r w:rsidRPr="00B9551A">
        <w:rPr>
          <w:rFonts w:hint="eastAsia"/>
          <w:sz w:val="24"/>
          <w:szCs w:val="24"/>
        </w:rPr>
        <w:t>科学与工程学院研究生国家奖学金评审委员会。</w:t>
      </w:r>
    </w:p>
    <w:p w:rsidR="00B9551A" w:rsidRDefault="00B9551A" w:rsidP="00721E5B">
      <w:pPr>
        <w:spacing w:line="360" w:lineRule="auto"/>
        <w:jc w:val="left"/>
        <w:rPr>
          <w:sz w:val="24"/>
          <w:szCs w:val="24"/>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721E5B" w:rsidP="00721E5B">
      <w:pPr>
        <w:spacing w:line="580" w:lineRule="exact"/>
        <w:rPr>
          <w:rFonts w:ascii="黑体" w:eastAsia="黑体"/>
          <w:sz w:val="32"/>
          <w:szCs w:val="32"/>
        </w:rPr>
      </w:pPr>
    </w:p>
    <w:p w:rsidR="00721E5B" w:rsidRDefault="002A66A4" w:rsidP="00721E5B">
      <w:pPr>
        <w:spacing w:line="360" w:lineRule="auto"/>
      </w:pPr>
      <w:r>
        <w:pict>
          <v:line id="直线 3" o:spid="_x0000_s1030" style="position:absolute;left:0;text-align:left;z-index:251656704" from="0,27.35pt" to="423pt,27.35pt"/>
        </w:pict>
      </w:r>
      <w:r>
        <w:pict>
          <v:line id="直线 4" o:spid="_x0000_s1031" style="position:absolute;left:0;text-align:left;z-index:251657728" from="0,0" to="423pt,0"/>
        </w:pict>
      </w:r>
      <w:r w:rsidR="00721E5B">
        <w:rPr>
          <w:rFonts w:ascii="仿宋_GB2312" w:eastAsia="仿宋_GB2312" w:hint="eastAsia"/>
          <w:w w:val="90"/>
          <w:sz w:val="32"/>
          <w:szCs w:val="32"/>
        </w:rPr>
        <w:t>浙江工商大学环境科学与工程学院办公室      2</w:t>
      </w:r>
      <w:r w:rsidR="00721E5B">
        <w:rPr>
          <w:rFonts w:ascii="仿宋_GB2312" w:eastAsia="仿宋_GB2312" w:hAnsi="宋体" w:hint="eastAsia"/>
          <w:w w:val="90"/>
          <w:sz w:val="32"/>
          <w:szCs w:val="32"/>
        </w:rPr>
        <w:t>017年10月17日</w:t>
      </w:r>
    </w:p>
    <w:p w:rsidR="00721E5B" w:rsidRPr="00721E5B" w:rsidRDefault="00721E5B" w:rsidP="00721E5B">
      <w:pPr>
        <w:wordWrap w:val="0"/>
        <w:spacing w:line="360" w:lineRule="auto"/>
        <w:jc w:val="left"/>
        <w:rPr>
          <w:sz w:val="24"/>
          <w:szCs w:val="24"/>
        </w:rPr>
      </w:pPr>
    </w:p>
    <w:p w:rsidR="00721E5B" w:rsidRPr="00721E5B" w:rsidRDefault="00721E5B" w:rsidP="00721E5B">
      <w:pPr>
        <w:spacing w:line="360" w:lineRule="auto"/>
        <w:jc w:val="left"/>
        <w:rPr>
          <w:sz w:val="24"/>
          <w:szCs w:val="24"/>
        </w:rPr>
      </w:pPr>
    </w:p>
    <w:sectPr w:rsidR="00721E5B" w:rsidRPr="00721E5B" w:rsidSect="00F0336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A4" w:rsidRDefault="002A66A4" w:rsidP="00F03363">
      <w:r>
        <w:separator/>
      </w:r>
    </w:p>
  </w:endnote>
  <w:endnote w:type="continuationSeparator" w:id="0">
    <w:p w:rsidR="002A66A4" w:rsidRDefault="002A66A4" w:rsidP="00F0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A4" w:rsidRDefault="002A66A4" w:rsidP="00F03363">
      <w:r>
        <w:separator/>
      </w:r>
    </w:p>
  </w:footnote>
  <w:footnote w:type="continuationSeparator" w:id="0">
    <w:p w:rsidR="002A66A4" w:rsidRDefault="002A66A4" w:rsidP="00F0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63" w:rsidRDefault="00F0336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87E"/>
    <w:rsid w:val="000136D8"/>
    <w:rsid w:val="000329BB"/>
    <w:rsid w:val="000334CA"/>
    <w:rsid w:val="000931D3"/>
    <w:rsid w:val="000B0FC6"/>
    <w:rsid w:val="000B17B7"/>
    <w:rsid w:val="000F6C65"/>
    <w:rsid w:val="00111AD4"/>
    <w:rsid w:val="001269A3"/>
    <w:rsid w:val="0014757F"/>
    <w:rsid w:val="00157A37"/>
    <w:rsid w:val="001D4CC3"/>
    <w:rsid w:val="00213163"/>
    <w:rsid w:val="002432EE"/>
    <w:rsid w:val="0024382D"/>
    <w:rsid w:val="00274138"/>
    <w:rsid w:val="00280B77"/>
    <w:rsid w:val="002A66A4"/>
    <w:rsid w:val="002A68BE"/>
    <w:rsid w:val="002E50C9"/>
    <w:rsid w:val="002F31B9"/>
    <w:rsid w:val="0030387E"/>
    <w:rsid w:val="00320190"/>
    <w:rsid w:val="00382668"/>
    <w:rsid w:val="003A4474"/>
    <w:rsid w:val="003C0426"/>
    <w:rsid w:val="003F38BB"/>
    <w:rsid w:val="00454E30"/>
    <w:rsid w:val="004719BD"/>
    <w:rsid w:val="00485F5A"/>
    <w:rsid w:val="004B75FD"/>
    <w:rsid w:val="004C5270"/>
    <w:rsid w:val="00515871"/>
    <w:rsid w:val="00554B5A"/>
    <w:rsid w:val="00556491"/>
    <w:rsid w:val="00566A9F"/>
    <w:rsid w:val="005C5607"/>
    <w:rsid w:val="005D171A"/>
    <w:rsid w:val="00642A0D"/>
    <w:rsid w:val="006C14B0"/>
    <w:rsid w:val="006E27A0"/>
    <w:rsid w:val="006E5097"/>
    <w:rsid w:val="00721E5B"/>
    <w:rsid w:val="00785660"/>
    <w:rsid w:val="007A199C"/>
    <w:rsid w:val="007B3A1A"/>
    <w:rsid w:val="007F080D"/>
    <w:rsid w:val="00822F86"/>
    <w:rsid w:val="00867481"/>
    <w:rsid w:val="00872C42"/>
    <w:rsid w:val="0089069B"/>
    <w:rsid w:val="008C6A82"/>
    <w:rsid w:val="008C7B9D"/>
    <w:rsid w:val="008D1854"/>
    <w:rsid w:val="0090588A"/>
    <w:rsid w:val="009529A7"/>
    <w:rsid w:val="009606E3"/>
    <w:rsid w:val="009C518A"/>
    <w:rsid w:val="009E6562"/>
    <w:rsid w:val="00A365D9"/>
    <w:rsid w:val="00A65936"/>
    <w:rsid w:val="00AC13CE"/>
    <w:rsid w:val="00B30737"/>
    <w:rsid w:val="00B57583"/>
    <w:rsid w:val="00B77B02"/>
    <w:rsid w:val="00B9551A"/>
    <w:rsid w:val="00BA6266"/>
    <w:rsid w:val="00C21E9C"/>
    <w:rsid w:val="00C31DBF"/>
    <w:rsid w:val="00C83FD9"/>
    <w:rsid w:val="00C95CA6"/>
    <w:rsid w:val="00D346D0"/>
    <w:rsid w:val="00D71DE9"/>
    <w:rsid w:val="00D96FB7"/>
    <w:rsid w:val="00DC2EFE"/>
    <w:rsid w:val="00DC78B9"/>
    <w:rsid w:val="00DD6BB6"/>
    <w:rsid w:val="00EA2C88"/>
    <w:rsid w:val="00EC43FD"/>
    <w:rsid w:val="00ED703F"/>
    <w:rsid w:val="00EF1084"/>
    <w:rsid w:val="00F03363"/>
    <w:rsid w:val="00F15BD4"/>
    <w:rsid w:val="00F268C8"/>
    <w:rsid w:val="00F27D78"/>
    <w:rsid w:val="00F803FF"/>
    <w:rsid w:val="00F91331"/>
    <w:rsid w:val="00F9647D"/>
    <w:rsid w:val="00FB1207"/>
    <w:rsid w:val="00FB155F"/>
    <w:rsid w:val="00FB4AED"/>
    <w:rsid w:val="00FC06A9"/>
    <w:rsid w:val="00FF7A08"/>
    <w:rsid w:val="09274A2D"/>
    <w:rsid w:val="134306FC"/>
    <w:rsid w:val="176738BF"/>
    <w:rsid w:val="1B1A021F"/>
    <w:rsid w:val="252F7B45"/>
    <w:rsid w:val="254619A7"/>
    <w:rsid w:val="41C32395"/>
    <w:rsid w:val="455C52E4"/>
    <w:rsid w:val="53D134DA"/>
    <w:rsid w:val="54950C27"/>
    <w:rsid w:val="57896C6D"/>
    <w:rsid w:val="5E4145BE"/>
    <w:rsid w:val="5EAA7F66"/>
    <w:rsid w:val="5F736D02"/>
    <w:rsid w:val="5F9D4287"/>
    <w:rsid w:val="62846B75"/>
    <w:rsid w:val="632067D3"/>
    <w:rsid w:val="69934E78"/>
    <w:rsid w:val="6E562E1A"/>
    <w:rsid w:val="7A012262"/>
    <w:rsid w:val="7E4A7EF7"/>
    <w:rsid w:val="7E9A7F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F03363"/>
    <w:pPr>
      <w:jc w:val="left"/>
    </w:pPr>
  </w:style>
  <w:style w:type="paragraph" w:styleId="a4">
    <w:name w:val="Balloon Text"/>
    <w:basedOn w:val="a"/>
    <w:link w:val="Char"/>
    <w:uiPriority w:val="99"/>
    <w:unhideWhenUsed/>
    <w:qFormat/>
    <w:rsid w:val="00F03363"/>
    <w:rPr>
      <w:sz w:val="18"/>
      <w:szCs w:val="18"/>
    </w:rPr>
  </w:style>
  <w:style w:type="paragraph" w:styleId="a5">
    <w:name w:val="footer"/>
    <w:basedOn w:val="a"/>
    <w:link w:val="Char0"/>
    <w:uiPriority w:val="99"/>
    <w:unhideWhenUsed/>
    <w:qFormat/>
    <w:rsid w:val="00F0336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03363"/>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unhideWhenUsed/>
    <w:qFormat/>
    <w:rsid w:val="00F03363"/>
    <w:rPr>
      <w:sz w:val="21"/>
      <w:szCs w:val="21"/>
    </w:rPr>
  </w:style>
  <w:style w:type="paragraph" w:customStyle="1" w:styleId="1">
    <w:name w:val="列出段落1"/>
    <w:basedOn w:val="a"/>
    <w:uiPriority w:val="34"/>
    <w:qFormat/>
    <w:rsid w:val="00F03363"/>
    <w:pPr>
      <w:ind w:firstLineChars="200" w:firstLine="420"/>
    </w:pPr>
  </w:style>
  <w:style w:type="character" w:customStyle="1" w:styleId="Char1">
    <w:name w:val="页眉 Char"/>
    <w:basedOn w:val="a0"/>
    <w:link w:val="a6"/>
    <w:uiPriority w:val="99"/>
    <w:semiHidden/>
    <w:qFormat/>
    <w:rsid w:val="00F03363"/>
    <w:rPr>
      <w:sz w:val="18"/>
      <w:szCs w:val="18"/>
    </w:rPr>
  </w:style>
  <w:style w:type="character" w:customStyle="1" w:styleId="Char0">
    <w:name w:val="页脚 Char"/>
    <w:basedOn w:val="a0"/>
    <w:link w:val="a5"/>
    <w:uiPriority w:val="99"/>
    <w:semiHidden/>
    <w:qFormat/>
    <w:rsid w:val="00F03363"/>
    <w:rPr>
      <w:sz w:val="18"/>
      <w:szCs w:val="18"/>
    </w:rPr>
  </w:style>
  <w:style w:type="character" w:customStyle="1" w:styleId="Char">
    <w:name w:val="批注框文本 Char"/>
    <w:basedOn w:val="a0"/>
    <w:link w:val="a4"/>
    <w:uiPriority w:val="99"/>
    <w:semiHidden/>
    <w:qFormat/>
    <w:rsid w:val="00F033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BEDAC-3E19-441B-9A82-7AFFF3D1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262</Words>
  <Characters>1497</Characters>
  <Application>Microsoft Office Word</Application>
  <DocSecurity>0</DocSecurity>
  <Lines>12</Lines>
  <Paragraphs>3</Paragraphs>
  <ScaleCrop>false</ScaleCrop>
  <Company>Microsoft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15</cp:revision>
  <cp:lastPrinted>2017-09-18T01:07:00Z</cp:lastPrinted>
  <dcterms:created xsi:type="dcterms:W3CDTF">2017-09-15T03:29:00Z</dcterms:created>
  <dcterms:modified xsi:type="dcterms:W3CDTF">2019-04-16T07:09:00Z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