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 w:val="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2"/>
          <w:szCs w:val="32"/>
          <w:lang w:val="en-US" w:eastAsia="zh-CN"/>
        </w:rPr>
        <w:t>1: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2"/>
          <w:szCs w:val="32"/>
          <w:lang w:eastAsia="zh-CN"/>
        </w:rPr>
        <w:t>浙江工商大学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2"/>
          <w:szCs w:val="32"/>
        </w:rPr>
        <w:t>“希望杯”青年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2"/>
          <w:szCs w:val="32"/>
          <w:lang w:eastAsia="zh-CN"/>
        </w:rPr>
        <w:t>创新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2"/>
          <w:szCs w:val="32"/>
        </w:rPr>
        <w:t>项目申报书</w:t>
      </w:r>
    </w:p>
    <w:p>
      <w:pPr>
        <w:widowControl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（）基础研究</w:t>
            </w:r>
            <w:r>
              <w:rPr>
                <w:rFonts w:ascii="仿宋_GB2312" w:hAnsi="仿宋_GB2312" w:eastAsia="仿宋_GB2312"/>
                <w:sz w:val="24"/>
                <w:szCs w:val="20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（）自主立题</w:t>
            </w:r>
            <w:r>
              <w:rPr>
                <w:rFonts w:ascii="仿宋_GB2312" w:hAnsi="仿宋_GB2312" w:eastAsia="仿宋_GB2312"/>
                <w:sz w:val="24"/>
                <w:szCs w:val="20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  <w:t>项目申请者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  <w:t>青年教师</w:t>
            </w:r>
            <w:r>
              <w:rPr>
                <w:rFonts w:hint="eastAsia" w:ascii="仿宋_GB2312" w:hAnsi="仿宋_GB2312" w:eastAsia="仿宋_GB2312"/>
                <w:sz w:val="24"/>
                <w:szCs w:val="20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  <w:t>青年学生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研发阶段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中试阶段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组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1"/>
                <w:lang w:eastAsia="zh-CN"/>
              </w:rPr>
              <w:t>（教师申报者不填）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近三年成果：国家级</w:t>
            </w:r>
            <w:r>
              <w:rPr>
                <w:rFonts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项，省部级</w:t>
            </w:r>
            <w:r>
              <w:rPr>
                <w:rFonts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近三年科研经费</w:t>
            </w:r>
            <w:r>
              <w:rPr>
                <w:rFonts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万元，年均</w:t>
            </w:r>
            <w:r>
              <w:rPr>
                <w:rFonts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2" w:hRule="atLeast"/>
          <w:jc w:val="center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（不加页）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widowControl/>
        <w:ind w:right="-393" w:rightChars="-187"/>
        <w:rPr>
          <w:rFonts w:ascii="黑体" w:hAnsi="黑体" w:eastAsia="黑体"/>
          <w:bCs/>
          <w:sz w:val="28"/>
          <w:szCs w:val="28"/>
        </w:rPr>
      </w:pPr>
    </w:p>
    <w:p>
      <w:pPr>
        <w:widowControl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2"/>
        <w:tblW w:w="92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92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（简要说明项目背景、研究现状、意义及实施必要性）</w:t>
            </w:r>
          </w:p>
          <w:p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widowControl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三、项目研究方案</w:t>
      </w:r>
    </w:p>
    <w:tbl>
      <w:tblPr>
        <w:tblStyle w:val="2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9" w:hRule="atLeast"/>
          <w:jc w:val="center"/>
        </w:trPr>
        <w:tc>
          <w:tcPr>
            <w:tcW w:w="92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line="240" w:lineRule="atLeas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b/>
                <w:bCs/>
                <w:sz w:val="24"/>
                <w:szCs w:val="20"/>
              </w:rPr>
            </w:pPr>
          </w:p>
        </w:tc>
      </w:tr>
    </w:tbl>
    <w:p>
      <w:pPr>
        <w:widowControl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四、项目研究条件及创新之处</w:t>
      </w:r>
    </w:p>
    <w:tbl>
      <w:tblPr>
        <w:tblStyle w:val="2"/>
        <w:tblW w:w="92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92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（包括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实施该项目所具备的基础、优势和风险，以及项目创新点等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  <w:p>
            <w:pPr>
              <w:widowControl/>
              <w:spacing w:before="156" w:beforeLines="50" w:after="120"/>
              <w:textAlignment w:val="top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idowControl/>
              <w:spacing w:after="120"/>
              <w:textAlignment w:val="top"/>
              <w:rPr>
                <w:rFonts w:ascii="宋体"/>
                <w:szCs w:val="24"/>
              </w:rPr>
            </w:pPr>
          </w:p>
          <w:p>
            <w:pPr>
              <w:widowControl/>
              <w:spacing w:after="120"/>
              <w:textAlignment w:val="top"/>
              <w:rPr>
                <w:rFonts w:ascii="宋体"/>
                <w:szCs w:val="24"/>
              </w:rPr>
            </w:pPr>
          </w:p>
          <w:p>
            <w:pPr>
              <w:widowControl/>
              <w:spacing w:after="120"/>
              <w:textAlignment w:val="top"/>
              <w:rPr>
                <w:rFonts w:ascii="宋体"/>
                <w:szCs w:val="24"/>
              </w:rPr>
            </w:pPr>
          </w:p>
          <w:p>
            <w:pPr>
              <w:widowControl/>
              <w:spacing w:after="120"/>
              <w:textAlignment w:val="top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widowControl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五、项目预期成果</w:t>
      </w:r>
    </w:p>
    <w:tbl>
      <w:tblPr>
        <w:tblStyle w:val="2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925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line="240" w:lineRule="atLeas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（包括知识产权成果和经济、社会效益等）</w:t>
            </w: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</w:tc>
      </w:tr>
    </w:tbl>
    <w:p>
      <w:pPr>
        <w:widowControl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六、项目财务预算</w:t>
      </w:r>
    </w:p>
    <w:tbl>
      <w:tblPr>
        <w:tblStyle w:val="2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line="240" w:lineRule="atLeas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  <w:p>
            <w:pPr>
              <w:widowControl/>
              <w:spacing w:before="156" w:beforeLines="50" w:line="240" w:lineRule="atLeast"/>
              <w:jc w:val="left"/>
              <w:rPr>
                <w:rFonts w:ascii="宋体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C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suosuo</dc:creator>
  <cp:lastModifiedBy>suo suo</cp:lastModifiedBy>
  <dcterms:modified xsi:type="dcterms:W3CDTF">2020-03-24T05:21:46Z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