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黑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0"/>
          <w:szCs w:val="30"/>
        </w:rPr>
        <w:t>大学生入伍优抚政策十条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全日制普通高等学校学生（含在校生、毕业生）可享受征兵正常优抚政策六条外，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还</w:t>
      </w:r>
      <w:r>
        <w:rPr>
          <w:rFonts w:hint="eastAsia" w:ascii="宋体" w:hAnsi="宋体" w:eastAsia="宋体" w:cs="宋体"/>
          <w:sz w:val="24"/>
          <w:szCs w:val="24"/>
        </w:rPr>
        <w:t>享受以下奖励政策：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1、国家资助学费。</w:t>
      </w:r>
      <w:r>
        <w:rPr>
          <w:rFonts w:hint="eastAsia" w:ascii="宋体" w:hAnsi="宋体" w:eastAsia="宋体" w:cs="宋体"/>
          <w:sz w:val="24"/>
          <w:szCs w:val="24"/>
        </w:rPr>
        <w:t>本科学生每人每年最高不超过8000元。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2、考研升学加分。</w:t>
      </w:r>
      <w:r>
        <w:rPr>
          <w:rFonts w:hint="eastAsia" w:ascii="宋体" w:hAnsi="宋体" w:eastAsia="宋体" w:cs="宋体"/>
          <w:sz w:val="24"/>
          <w:szCs w:val="24"/>
        </w:rPr>
        <w:t>对应征入伍义务兵役退役的学生，在完成本科学业后3年内参加全国硕士研究生招生考试，初试总分加10分，同等条件下优生录取。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3、设立“退役大学生士兵”专项硕士研究生计划。</w:t>
      </w:r>
      <w:r>
        <w:rPr>
          <w:rFonts w:hint="eastAsia" w:ascii="宋体" w:hAnsi="宋体" w:eastAsia="宋体" w:cs="宋体"/>
          <w:sz w:val="24"/>
          <w:szCs w:val="24"/>
        </w:rPr>
        <w:t>从2015年起，根据实际需求，每年安排一定数量专项计划，专门面向退役大学生士兵招生。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4、将报兵役情况纳入研究生推免生遴选指示体系。</w:t>
      </w:r>
      <w:r>
        <w:rPr>
          <w:rFonts w:hint="eastAsia" w:ascii="宋体" w:hAnsi="宋体" w:eastAsia="宋体" w:cs="宋体"/>
          <w:sz w:val="24"/>
          <w:szCs w:val="24"/>
        </w:rPr>
        <w:t>鼓励开展推荐优秀应届本科毕业生免试攻读研究生工作的高校，在部队荣立二等功及以上的退役人员，符合研究生报各条件的可免试（初试）攻读硕士研究生。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5、放宽退役大学生复学转专业限制。</w:t>
      </w:r>
      <w:r>
        <w:rPr>
          <w:rFonts w:hint="eastAsia" w:ascii="宋体" w:hAnsi="宋体" w:eastAsia="宋体" w:cs="宋体"/>
          <w:sz w:val="24"/>
          <w:szCs w:val="24"/>
        </w:rPr>
        <w:t>大学生士兵退役后复学，经学校同意并履行相关程序后，可以转入本科其他专业学习。并享受免修军事技能学分。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6、一次性奖励政策。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杭州江干区和</w:t>
      </w:r>
      <w:r>
        <w:rPr>
          <w:rFonts w:hint="eastAsia" w:ascii="宋体" w:hAnsi="宋体" w:eastAsia="宋体" w:cs="宋体"/>
          <w:sz w:val="24"/>
          <w:szCs w:val="24"/>
        </w:rPr>
        <w:t>西湖区批准入伍的义务兵（全日制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本科</w:t>
      </w:r>
      <w:r>
        <w:rPr>
          <w:rFonts w:hint="eastAsia" w:ascii="宋体" w:hAnsi="宋体" w:eastAsia="宋体" w:cs="宋体"/>
          <w:sz w:val="24"/>
          <w:szCs w:val="24"/>
        </w:rPr>
        <w:t>学生），一次性奖励2万元。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7、考录岗位单招政策。</w:t>
      </w:r>
      <w:r>
        <w:rPr>
          <w:rFonts w:hint="eastAsia" w:ascii="宋体" w:hAnsi="宋体" w:eastAsia="宋体" w:cs="宋体"/>
          <w:sz w:val="24"/>
          <w:szCs w:val="24"/>
        </w:rPr>
        <w:t>面向社会招考乡镇（街道）专职人民武装干部、村官、社区工作人员、国企、政法干警等岗位时，拿出一定比例的录取计划。被各级机关和国有企事业单位录用的，其军龄合并计入工龄，由录取单位比照同等条件人员确定其工资、福利待遇，同等条件下优先晋升职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8、落户政策。</w:t>
      </w:r>
      <w:r>
        <w:rPr>
          <w:rFonts w:hint="eastAsia" w:ascii="宋体" w:hAnsi="宋体" w:eastAsia="宋体" w:cs="宋体"/>
          <w:sz w:val="24"/>
          <w:szCs w:val="24"/>
        </w:rPr>
        <w:t>从2013年开始，在杭州入伍的非杭州籍的学生，复学后完成学业且被杭州市用人单位录取的，可进杭州落户，退役大学生的服役期视为工作经历并计入工龄。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9、小额担保贷款政策。</w:t>
      </w:r>
      <w:r>
        <w:rPr>
          <w:rFonts w:hint="eastAsia" w:ascii="宋体" w:hAnsi="宋体" w:eastAsia="宋体" w:cs="宋体"/>
          <w:sz w:val="24"/>
          <w:szCs w:val="24"/>
        </w:rPr>
        <w:t>是应征入伍的普通高等学校应届毕业生，退伍后自主创业的享受《杭州市人民政府关于鼓励和扶持大学生在杭自主创业的若干意见》相关规定，可申请最高不超过10万元的小额担保贷款。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10、提任现役军官政策。</w:t>
      </w:r>
      <w:r>
        <w:rPr>
          <w:rFonts w:hint="eastAsia" w:ascii="宋体" w:hAnsi="宋体" w:eastAsia="宋体" w:cs="宋体"/>
          <w:sz w:val="24"/>
          <w:szCs w:val="24"/>
        </w:rPr>
        <w:t>大学生士兵表现优秀且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符合</w:t>
      </w:r>
      <w:r>
        <w:rPr>
          <w:rFonts w:hint="eastAsia" w:ascii="宋体" w:hAnsi="宋体" w:eastAsia="宋体" w:cs="宋体"/>
          <w:sz w:val="24"/>
          <w:szCs w:val="24"/>
        </w:rPr>
        <w:t>相关条件可直接提任军官。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62"/>
    <w:rsid w:val="00044130"/>
    <w:rsid w:val="007C5775"/>
    <w:rsid w:val="0091752B"/>
    <w:rsid w:val="009F6362"/>
    <w:rsid w:val="00A43AFF"/>
    <w:rsid w:val="00DB721B"/>
    <w:rsid w:val="00FF22CD"/>
    <w:rsid w:val="14E36B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hz</Company>
  <Pages>1</Pages>
  <Words>131</Words>
  <Characters>752</Characters>
  <Lines>6</Lines>
  <Paragraphs>1</Paragraphs>
  <TotalTime>0</TotalTime>
  <ScaleCrop>false</ScaleCrop>
  <LinksUpToDate>false</LinksUpToDate>
  <CharactersWithSpaces>882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2016-04-01T02:53:00Z</dcterms:created>
  <dc:creator>fdee</dc:creator>
  <cp:lastModifiedBy>Administrator</cp:lastModifiedBy>
  <dcterms:modified xsi:type="dcterms:W3CDTF">2016-04-05T00:52:46Z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