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3"/>
        <w:jc w:val="center"/>
        <w:rPr>
          <w:rFonts w:ascii="方正小标宋简体" w:hAnsi="黑体" w:eastAsia="方正小标宋简体"/>
          <w:sz w:val="44"/>
          <w:szCs w:val="44"/>
        </w:rPr>
      </w:pPr>
      <w:r>
        <w:rPr>
          <w:rFonts w:hint="eastAsia" w:ascii="方正小标宋简体" w:hAnsi="黑体" w:eastAsia="方正小标宋简体"/>
          <w:sz w:val="44"/>
          <w:szCs w:val="44"/>
        </w:rPr>
        <w:t>浙江工商大学第七届</w:t>
      </w:r>
    </w:p>
    <w:p>
      <w:pPr>
        <w:spacing w:line="580" w:lineRule="exact"/>
        <w:ind w:firstLine="883"/>
        <w:jc w:val="center"/>
        <w:rPr>
          <w:rFonts w:ascii="仿宋_GB2312" w:hAnsi="黑体" w:eastAsia="方正小标宋简体"/>
          <w:sz w:val="32"/>
          <w:szCs w:val="32"/>
        </w:rPr>
      </w:pPr>
      <w:r>
        <w:rPr>
          <w:rFonts w:ascii="方正小标宋简体" w:hAnsi="黑体" w:eastAsia="方正小标宋简体"/>
          <w:sz w:val="44"/>
          <w:szCs w:val="44"/>
        </w:rPr>
        <w:t>青年教师教学创新</w:t>
      </w:r>
      <w:r>
        <w:rPr>
          <w:rFonts w:hint="eastAsia" w:ascii="方正小标宋简体" w:hAnsi="黑体" w:eastAsia="方正小标宋简体"/>
          <w:sz w:val="44"/>
          <w:szCs w:val="44"/>
        </w:rPr>
        <w:t>大赛</w:t>
      </w:r>
      <w:r>
        <w:rPr>
          <w:rFonts w:ascii="方正小标宋简体" w:hAnsi="黑体" w:eastAsia="方正小标宋简体"/>
          <w:sz w:val="44"/>
          <w:szCs w:val="44"/>
        </w:rPr>
        <w:t>实施</w:t>
      </w:r>
      <w:r>
        <w:rPr>
          <w:rFonts w:hint="eastAsia" w:ascii="方正小标宋简体" w:hAnsi="黑体" w:eastAsia="方正小标宋简体"/>
          <w:sz w:val="44"/>
          <w:szCs w:val="44"/>
        </w:rPr>
        <w:t>细则</w:t>
      </w:r>
    </w:p>
    <w:p>
      <w:pPr>
        <w:spacing w:line="560" w:lineRule="exact"/>
        <w:ind w:firstLine="643"/>
        <w:jc w:val="center"/>
        <w:rPr>
          <w:rFonts w:ascii="仿宋_GB2312" w:eastAsia="仿宋_GB2312"/>
          <w:bCs/>
          <w:kern w:val="0"/>
          <w:sz w:val="32"/>
          <w:szCs w:val="32"/>
        </w:rPr>
      </w:pPr>
    </w:p>
    <w:p>
      <w:pPr>
        <w:spacing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color w:val="000000"/>
          <w:sz w:val="32"/>
          <w:szCs w:val="32"/>
        </w:rPr>
        <w:t>一、竞赛宗旨</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围绕立德树人根本任务，以加强师德师风建设、锤炼教学基本功为着力点，充分发挥教学竞赛在提高教师队伍素质中的示范引领作用，进一步激发我校青年教师更新教育理念和掌握现代教学方法的热情，努力造就一支有理想信念、有道德情操、有扎实学识、有仁爱之心的高素质、专业化教师队伍，为“三支队伍”建设和高水平大学创新人才培养贡献力量，按《浙江工商大学关于印发青年教师教学创新大赛实施方案的通知》</w:t>
      </w:r>
      <w:bookmarkStart w:id="0" w:name="文号"/>
      <w:r>
        <w:rPr>
          <w:rFonts w:hint="eastAsia" w:ascii="仿宋" w:hAnsi="仿宋" w:eastAsia="仿宋"/>
          <w:color w:val="000000"/>
          <w:sz w:val="32"/>
          <w:szCs w:val="32"/>
        </w:rPr>
        <w:t>（浙商大教〔2017〕63号</w:t>
      </w:r>
      <w:bookmarkEnd w:id="0"/>
      <w:r>
        <w:rPr>
          <w:rFonts w:hint="eastAsia" w:ascii="仿宋" w:hAnsi="仿宋" w:eastAsia="仿宋"/>
          <w:color w:val="000000"/>
          <w:sz w:val="32"/>
          <w:szCs w:val="32"/>
        </w:rPr>
        <w:t>）和《关于开展浙江省第十三届高校青年教师教学竞赛的通知》（浙教工〔2023〕4号）文件精神，特制定本细则。</w:t>
      </w:r>
    </w:p>
    <w:p>
      <w:pPr>
        <w:spacing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color w:val="000000"/>
          <w:sz w:val="32"/>
          <w:szCs w:val="32"/>
        </w:rPr>
        <w:t>二、竞赛原则</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坚持公平、公正、公开；坚持广泛参与、层层发动；坚持注重教学基本功和实际应用能力；坚持程序严谨、规范。</w:t>
      </w:r>
    </w:p>
    <w:p>
      <w:pPr>
        <w:spacing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color w:val="000000"/>
          <w:sz w:val="32"/>
          <w:szCs w:val="32"/>
        </w:rPr>
        <w:t>三、竞赛学科和参赛对象</w:t>
      </w:r>
    </w:p>
    <w:p>
      <w:pPr>
        <w:pStyle w:val="3"/>
        <w:spacing w:before="6" w:line="360" w:lineRule="auto"/>
        <w:ind w:firstLine="643" w:firstLineChars="200"/>
        <w:rPr>
          <w:rFonts w:ascii="仿宋_GB2312" w:hAnsi="仿宋_GB2312" w:eastAsia="仿宋_GB2312"/>
          <w:b/>
          <w:color w:val="000000"/>
        </w:rPr>
      </w:pPr>
      <w:r>
        <w:rPr>
          <w:rFonts w:hint="eastAsia" w:ascii="仿宋_GB2312" w:hAnsi="仿宋_GB2312" w:eastAsia="仿宋_GB2312"/>
          <w:b/>
          <w:color w:val="000000"/>
        </w:rPr>
        <w:t>（一）竞赛学科</w:t>
      </w:r>
    </w:p>
    <w:p>
      <w:pPr>
        <w:pStyle w:val="3"/>
        <w:spacing w:before="1" w:line="360" w:lineRule="auto"/>
        <w:ind w:right="443" w:firstLine="640" w:firstLineChars="200"/>
      </w:pPr>
      <w:r>
        <w:rPr>
          <w:rFonts w:hint="eastAsia"/>
        </w:rPr>
        <w:t>竞赛学科分设</w:t>
      </w:r>
      <w:r>
        <w:rPr>
          <w:rFonts w:hint="eastAsia"/>
          <w:lang w:val="en-US"/>
        </w:rPr>
        <w:t>四</w:t>
      </w:r>
      <w:r>
        <w:rPr>
          <w:rFonts w:hint="eastAsia"/>
        </w:rPr>
        <w:t>个组别：分别为文科、理科、工科、和思想政治课专项。</w:t>
      </w:r>
    </w:p>
    <w:p>
      <w:pPr>
        <w:pStyle w:val="3"/>
        <w:spacing w:before="1" w:line="360" w:lineRule="auto"/>
        <w:ind w:right="443" w:firstLine="640" w:firstLineChars="200"/>
        <w:rPr>
          <w:rFonts w:ascii="宋体" w:eastAsia="宋体"/>
        </w:rPr>
      </w:pPr>
      <w:r>
        <w:rPr>
          <w:rFonts w:hint="eastAsia"/>
        </w:rPr>
        <w:t>第一组为文科（含01哲学，02经济学，03法学，04教育学，05文学，06历史学，12管理学，13艺术学）；第二组为理科（含07理学）；第三组为工科（含08工学，09农学）；第</w:t>
      </w:r>
      <w:r>
        <w:rPr>
          <w:rFonts w:hint="eastAsia"/>
          <w:lang w:val="en-US"/>
        </w:rPr>
        <w:t>四</w:t>
      </w:r>
      <w:r>
        <w:rPr>
          <w:rFonts w:hint="eastAsia"/>
        </w:rPr>
        <w:t>组为思想政治课专项。</w:t>
      </w:r>
    </w:p>
    <w:p>
      <w:pPr>
        <w:autoSpaceDN w:val="0"/>
        <w:spacing w:line="360" w:lineRule="auto"/>
        <w:ind w:firstLine="643" w:firstLineChars="200"/>
        <w:rPr>
          <w:rFonts w:ascii="仿宋_GB2312" w:hAnsi="仿宋_GB2312" w:eastAsia="仿宋_GB2312" w:cs="仿宋"/>
          <w:b/>
          <w:color w:val="000000"/>
          <w:sz w:val="32"/>
          <w:szCs w:val="32"/>
          <w:lang w:bidi="zh-CN"/>
        </w:rPr>
      </w:pPr>
      <w:r>
        <w:rPr>
          <w:rFonts w:hint="eastAsia" w:ascii="仿宋_GB2312" w:hAnsi="仿宋_GB2312" w:eastAsia="仿宋_GB2312" w:cs="仿宋"/>
          <w:b/>
          <w:color w:val="000000"/>
          <w:sz w:val="32"/>
          <w:szCs w:val="32"/>
          <w:lang w:val="zh-CN" w:bidi="zh-CN"/>
        </w:rPr>
        <w:t>（</w:t>
      </w:r>
      <w:r>
        <w:rPr>
          <w:rFonts w:hint="eastAsia" w:ascii="仿宋_GB2312" w:hAnsi="仿宋_GB2312" w:eastAsia="仿宋_GB2312" w:cs="仿宋"/>
          <w:b/>
          <w:color w:val="000000"/>
          <w:sz w:val="32"/>
          <w:szCs w:val="32"/>
          <w:lang w:bidi="zh-CN"/>
        </w:rPr>
        <w:t>二</w:t>
      </w:r>
      <w:r>
        <w:rPr>
          <w:rFonts w:hint="eastAsia" w:ascii="仿宋_GB2312" w:hAnsi="仿宋_GB2312" w:eastAsia="仿宋_GB2312" w:cs="仿宋"/>
          <w:b/>
          <w:color w:val="000000"/>
          <w:sz w:val="32"/>
          <w:szCs w:val="32"/>
          <w:lang w:val="zh-CN" w:bidi="zh-CN"/>
        </w:rPr>
        <w:t>）</w:t>
      </w:r>
      <w:r>
        <w:rPr>
          <w:rFonts w:hint="eastAsia" w:ascii="仿宋_GB2312" w:hAnsi="仿宋_GB2312" w:eastAsia="仿宋_GB2312" w:cs="仿宋"/>
          <w:b/>
          <w:color w:val="000000"/>
          <w:sz w:val="32"/>
          <w:szCs w:val="32"/>
          <w:lang w:bidi="zh-CN"/>
        </w:rPr>
        <w:t>参赛对象</w:t>
      </w:r>
    </w:p>
    <w:p>
      <w:pPr>
        <w:autoSpaceDN w:val="0"/>
        <w:spacing w:line="360" w:lineRule="auto"/>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从事一线本科教育教学工作两年及以上的青年教师，年龄三十九周岁以下</w:t>
      </w:r>
      <w:r>
        <w:rPr>
          <w:rFonts w:hint="eastAsia" w:ascii="仿宋" w:hAnsi="仿宋" w:eastAsia="仿宋" w:cs="仿宋"/>
          <w:sz w:val="32"/>
          <w:szCs w:val="32"/>
          <w:lang w:val="zh-CN" w:bidi="zh-CN"/>
        </w:rPr>
        <w:t>（198</w:t>
      </w:r>
      <w:r>
        <w:rPr>
          <w:rFonts w:hint="eastAsia" w:ascii="仿宋" w:hAnsi="仿宋" w:eastAsia="仿宋" w:cs="仿宋"/>
          <w:sz w:val="32"/>
          <w:szCs w:val="32"/>
          <w:lang w:bidi="zh-CN"/>
        </w:rPr>
        <w:t>5</w:t>
      </w:r>
      <w:r>
        <w:rPr>
          <w:rFonts w:hint="eastAsia" w:ascii="仿宋" w:hAnsi="仿宋" w:eastAsia="仿宋" w:cs="仿宋"/>
          <w:sz w:val="32"/>
          <w:szCs w:val="32"/>
          <w:lang w:val="zh-CN" w:bidi="zh-CN"/>
        </w:rPr>
        <w:t>年8月31日后出生）；凡已荣获</w:t>
      </w:r>
      <w:r>
        <w:rPr>
          <w:rFonts w:hint="eastAsia" w:ascii="仿宋" w:hAnsi="仿宋" w:eastAsia="仿宋" w:cs="仿宋"/>
          <w:sz w:val="32"/>
          <w:szCs w:val="32"/>
          <w:lang w:bidi="zh-CN"/>
        </w:rPr>
        <w:t>往届校级青年教师</w:t>
      </w:r>
      <w:r>
        <w:rPr>
          <w:rFonts w:hint="eastAsia" w:ascii="仿宋" w:hAnsi="仿宋" w:eastAsia="仿宋" w:cs="仿宋"/>
          <w:sz w:val="32"/>
          <w:szCs w:val="32"/>
          <w:lang w:val="zh-CN" w:bidi="zh-CN"/>
        </w:rPr>
        <w:t>教学创新大赛一等奖</w:t>
      </w:r>
      <w:r>
        <w:rPr>
          <w:rFonts w:hint="eastAsia" w:ascii="仿宋" w:hAnsi="仿宋" w:eastAsia="仿宋" w:cs="仿宋"/>
          <w:sz w:val="32"/>
          <w:szCs w:val="32"/>
          <w:lang w:bidi="zh-CN"/>
        </w:rPr>
        <w:t>及以上</w:t>
      </w:r>
      <w:r>
        <w:rPr>
          <w:rFonts w:hint="eastAsia" w:ascii="仿宋" w:hAnsi="仿宋" w:eastAsia="仿宋" w:cs="仿宋"/>
          <w:sz w:val="32"/>
          <w:szCs w:val="32"/>
          <w:lang w:val="zh-CN" w:bidi="zh-CN"/>
        </w:rPr>
        <w:t>，或两</w:t>
      </w:r>
      <w:r>
        <w:rPr>
          <w:rFonts w:hint="eastAsia" w:ascii="仿宋_GB2312" w:hAnsi="仿宋_GB2312" w:eastAsia="仿宋_GB2312"/>
          <w:color w:val="000000"/>
          <w:sz w:val="32"/>
          <w:szCs w:val="32"/>
        </w:rPr>
        <w:t>次二等奖者不能参赛。</w:t>
      </w:r>
    </w:p>
    <w:p>
      <w:pPr>
        <w:pStyle w:val="3"/>
        <w:spacing w:before="6" w:line="360" w:lineRule="auto"/>
        <w:ind w:firstLine="643" w:firstLineChars="200"/>
        <w:rPr>
          <w:rFonts w:ascii="仿宋_GB2312" w:hAnsi="仿宋_GB2312" w:eastAsia="仿宋_GB2312" w:cs="Times New Roman"/>
          <w:b/>
          <w:color w:val="000000"/>
          <w:lang w:val="en-US" w:bidi="ar-SA"/>
        </w:rPr>
      </w:pPr>
      <w:r>
        <w:rPr>
          <w:rFonts w:hint="eastAsia" w:ascii="仿宋_GB2312" w:hAnsi="仿宋_GB2312" w:eastAsia="仿宋_GB2312" w:cs="Times New Roman"/>
          <w:b/>
          <w:color w:val="000000"/>
          <w:lang w:val="en-US" w:bidi="ar-SA"/>
        </w:rPr>
        <w:t>四、竞赛时间</w:t>
      </w:r>
    </w:p>
    <w:p>
      <w:pPr>
        <w:autoSpaceDN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2024年3月-6月。</w:t>
      </w:r>
    </w:p>
    <w:p>
      <w:pPr>
        <w:spacing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color w:val="000000"/>
          <w:sz w:val="32"/>
          <w:szCs w:val="32"/>
        </w:rPr>
        <w:t>五、竞赛流程与评审方式</w:t>
      </w:r>
    </w:p>
    <w:p>
      <w:pPr>
        <w:autoSpaceDN w:val="0"/>
        <w:spacing w:line="360" w:lineRule="auto"/>
        <w:ind w:firstLine="640" w:firstLineChars="200"/>
        <w:rPr>
          <w:rFonts w:ascii="仿宋_GB2312" w:eastAsia="仿宋_GB2312"/>
          <w:sz w:val="32"/>
          <w:szCs w:val="32"/>
        </w:rPr>
      </w:pPr>
      <w:r>
        <w:rPr>
          <w:rFonts w:hint="eastAsia" w:ascii="仿宋_GB2312" w:hAnsi="仿宋_GB2312" w:eastAsia="仿宋_GB2312"/>
          <w:color w:val="000000"/>
          <w:sz w:val="32"/>
          <w:szCs w:val="32"/>
        </w:rPr>
        <w:t>以“上好一门课”为竞赛理念，竞赛由学院选拔赛和校级竞赛二部分组成，学校竞赛分为初赛（教学设计）、复赛（跟踪听课）和决赛（现场授课）三个阶段。最终的比赛总成绩由教学设计（占</w:t>
      </w:r>
      <w:r>
        <w:rPr>
          <w:rFonts w:hint="eastAsia" w:ascii="仿宋_GB2312" w:eastAsia="仿宋_GB2312"/>
          <w:color w:val="000000"/>
          <w:sz w:val="32"/>
          <w:szCs w:val="32"/>
        </w:rPr>
        <w:t>30%</w:t>
      </w:r>
      <w:r>
        <w:rPr>
          <w:rFonts w:hint="eastAsia" w:ascii="仿宋_GB2312" w:hAnsi="仿宋_GB2312" w:eastAsia="仿宋_GB2312"/>
          <w:color w:val="000000"/>
          <w:sz w:val="32"/>
          <w:szCs w:val="32"/>
        </w:rPr>
        <w:t>）、跟踪听课（占</w:t>
      </w:r>
      <w:r>
        <w:rPr>
          <w:rFonts w:hint="eastAsia" w:ascii="仿宋_GB2312" w:eastAsia="仿宋_GB2312"/>
          <w:color w:val="000000"/>
          <w:sz w:val="32"/>
          <w:szCs w:val="32"/>
        </w:rPr>
        <w:t>30%</w:t>
      </w:r>
      <w:r>
        <w:rPr>
          <w:rFonts w:hint="eastAsia" w:ascii="仿宋_GB2312" w:hAnsi="仿宋_GB2312" w:eastAsia="仿宋_GB2312"/>
          <w:color w:val="000000"/>
          <w:sz w:val="32"/>
          <w:szCs w:val="32"/>
        </w:rPr>
        <w:t>）和现场授课（占</w:t>
      </w:r>
      <w:r>
        <w:rPr>
          <w:rFonts w:hint="eastAsia" w:ascii="仿宋_GB2312" w:eastAsia="仿宋_GB2312"/>
          <w:color w:val="000000"/>
          <w:sz w:val="32"/>
          <w:szCs w:val="32"/>
        </w:rPr>
        <w:t>40%</w:t>
      </w:r>
      <w:r>
        <w:rPr>
          <w:rFonts w:hint="eastAsia" w:ascii="仿宋_GB2312" w:hAnsi="仿宋_GB2312" w:eastAsia="仿宋_GB2312"/>
          <w:color w:val="000000"/>
          <w:sz w:val="32"/>
          <w:szCs w:val="32"/>
        </w:rPr>
        <w:t>）三部分组成。</w:t>
      </w:r>
    </w:p>
    <w:p>
      <w:pPr>
        <w:spacing w:line="360" w:lineRule="auto"/>
        <w:ind w:firstLine="643" w:firstLineChars="200"/>
        <w:rPr>
          <w:rFonts w:ascii="仿宋_GB2312" w:hAnsi="仿宋_GB2312" w:eastAsia="仿宋_GB2312"/>
          <w:b/>
          <w:bCs/>
          <w:color w:val="000000"/>
          <w:sz w:val="32"/>
          <w:szCs w:val="32"/>
        </w:rPr>
      </w:pPr>
      <w:r>
        <w:rPr>
          <w:rFonts w:hint="eastAsia" w:ascii="仿宋_GB2312" w:hAnsi="仿宋_GB2312" w:eastAsia="仿宋_GB2312"/>
          <w:b/>
          <w:bCs/>
          <w:color w:val="000000"/>
          <w:sz w:val="32"/>
          <w:szCs w:val="32"/>
        </w:rPr>
        <w:t>（一）学院选拔赛</w:t>
      </w:r>
    </w:p>
    <w:p>
      <w:pPr>
        <w:spacing w:line="360" w:lineRule="auto"/>
        <w:ind w:firstLine="646" w:firstLineChars="202"/>
        <w:rPr>
          <w:rFonts w:ascii="仿宋_GB2312" w:eastAsia="仿宋_GB2312"/>
          <w:color w:val="000000"/>
          <w:sz w:val="32"/>
          <w:szCs w:val="32"/>
        </w:rPr>
      </w:pPr>
      <w:r>
        <w:rPr>
          <w:rFonts w:hint="eastAsia" w:ascii="仿宋_GB2312" w:eastAsia="仿宋_GB2312"/>
          <w:color w:val="000000"/>
          <w:sz w:val="32"/>
          <w:szCs w:val="32"/>
        </w:rPr>
        <w:t>学院选拔赛时间为3月到4月，由各学院自行组织。学院选拔赛提倡结合教师日常教学进行遴选，注重师德师风的考查和先进教学理念的引领，积极引导青年教师不断改进教学方法和手段，提高教学水平和课程质量。学院</w:t>
      </w:r>
      <w:r>
        <w:rPr>
          <w:rFonts w:hint="eastAsia" w:ascii="仿宋_GB2312" w:hAnsi="仿宋_GB2312" w:eastAsia="仿宋_GB2312"/>
          <w:color w:val="000000"/>
          <w:sz w:val="32"/>
          <w:szCs w:val="32"/>
        </w:rPr>
        <w:t>推荐名额原则上：</w:t>
      </w:r>
      <w:r>
        <w:rPr>
          <w:rFonts w:hint="eastAsia" w:ascii="仿宋_GB2312" w:eastAsia="仿宋_GB2312"/>
          <w:color w:val="000000"/>
          <w:sz w:val="32"/>
          <w:szCs w:val="32"/>
        </w:rPr>
        <w:t>青年专任教师人数（四十周岁以下）在30人以下的学院推荐2名，30-60人的推荐3名，60人以上的推荐不超过4名，</w:t>
      </w:r>
      <w:r>
        <w:rPr>
          <w:rFonts w:hint="eastAsia" w:ascii="仿宋_GB2312" w:hAnsi="仿宋_GB2312" w:eastAsia="仿宋_GB2312"/>
          <w:color w:val="000000"/>
          <w:sz w:val="32"/>
          <w:szCs w:val="32"/>
        </w:rPr>
        <w:t>各学院根据分配名额推荐参加学校竞赛的选手，</w:t>
      </w:r>
      <w:r>
        <w:rPr>
          <w:rFonts w:hint="eastAsia" w:ascii="仿宋_GB2312" w:eastAsia="仿宋_GB2312"/>
          <w:color w:val="000000"/>
          <w:sz w:val="32"/>
          <w:szCs w:val="32"/>
        </w:rPr>
        <w:t>若学院有教师获得过往届省级高校青年教师教学竞赛或省级高校教师教学创新大赛一等奖及以上，</w:t>
      </w:r>
      <w:r>
        <w:rPr>
          <w:rFonts w:hint="eastAsia" w:ascii="仿宋_GB2312" w:hAnsi="仿宋_GB2312" w:eastAsia="仿宋_GB2312"/>
          <w:color w:val="000000"/>
          <w:sz w:val="32"/>
          <w:szCs w:val="32"/>
        </w:rPr>
        <w:t>推荐人数可增加1名。登峰学科、省优势特色学科所在学院，推荐人数可增加1名。</w:t>
      </w:r>
    </w:p>
    <w:p>
      <w:pPr>
        <w:spacing w:line="360" w:lineRule="auto"/>
        <w:ind w:firstLine="643" w:firstLineChars="200"/>
        <w:rPr>
          <w:rFonts w:ascii="仿宋_GB2312" w:hAnsi="仿宋_GB2312" w:eastAsia="仿宋_GB2312"/>
          <w:b/>
          <w:bCs/>
          <w:color w:val="000000"/>
          <w:sz w:val="32"/>
          <w:szCs w:val="32"/>
        </w:rPr>
      </w:pPr>
      <w:r>
        <w:rPr>
          <w:rFonts w:hint="eastAsia" w:ascii="仿宋_GB2312" w:hAnsi="仿宋_GB2312" w:eastAsia="仿宋_GB2312"/>
          <w:b/>
          <w:bCs/>
          <w:color w:val="000000"/>
          <w:sz w:val="32"/>
          <w:szCs w:val="32"/>
        </w:rPr>
        <w:t>（二）校级竞赛</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1.初赛-教学设计</w:t>
      </w:r>
    </w:p>
    <w:p>
      <w:pPr>
        <w:pStyle w:val="3"/>
        <w:spacing w:before="54" w:line="360" w:lineRule="auto"/>
        <w:ind w:left="111" w:right="445" w:firstLine="640" w:firstLineChars="200"/>
        <w:rPr>
          <w:rFonts w:ascii="仿宋_GB2312" w:eastAsia="仿宋_GB2312"/>
          <w:color w:val="000000"/>
        </w:rPr>
      </w:pPr>
      <w:r>
        <w:rPr>
          <w:rFonts w:hint="eastAsia" w:ascii="仿宋_GB2312" w:hAnsi="仿宋_GB2312" w:eastAsia="仿宋_GB2312" w:cs="Times New Roman"/>
          <w:color w:val="000000"/>
          <w:lang w:val="en-US" w:bidi="ar-SA"/>
        </w:rPr>
        <w:t>初赛时间为4月，初赛形式为教学设计方案的评选，选手准备教学设计方案、教学大纲和5分钟说课PPT展示。初赛评委由校内外专家组成。教学设计是指以1个学时为基本单位，对教学活动的设想与安排。</w:t>
      </w:r>
      <w:r>
        <w:rPr>
          <w:spacing w:val="-10"/>
        </w:rPr>
        <w:t>主要包括课</w:t>
      </w:r>
      <w:r>
        <w:rPr>
          <w:rFonts w:hint="eastAsia" w:ascii="仿宋_GB2312" w:hAnsi="仿宋_GB2312" w:eastAsia="仿宋_GB2312" w:cs="Times New Roman"/>
          <w:color w:val="000000"/>
          <w:lang w:val="en-US" w:bidi="ar-SA"/>
        </w:rPr>
        <w:t>程信息、学情分析、教学目标、教学思想、教学内容、教学重点与难点、课程资源、教学方式与方法（融入智慧教学、混合式教学等数字化教学手段）、教学过程安排（标注线上学习、课堂教学环节）、课后作业与预习任务、教学评价（实效），详见附件1《浙江工商</w:t>
      </w:r>
      <w:r>
        <w:rPr>
          <w:rFonts w:hint="eastAsia" w:ascii="仿宋_GB2312" w:eastAsia="仿宋_GB2312"/>
          <w:color w:val="000000"/>
        </w:rPr>
        <w:t>大</w:t>
      </w:r>
      <w:r>
        <w:rPr>
          <w:rFonts w:hint="eastAsia" w:ascii="仿宋_GB2312" w:hAnsi="仿宋_GB2312" w:eastAsia="仿宋_GB2312" w:cs="Times New Roman"/>
          <w:color w:val="000000"/>
          <w:lang w:val="en-US" w:bidi="ar-SA"/>
        </w:rPr>
        <w:t>学青年教师教学创新大赛教学设计方案》。教学大纲主要包括课程名称、基本信息（课程性质、教学时数、学分、学生对象）、课程简介、课程目标、课程内容与教学安排、课程评价、建议阅读文献等要素，格式为PDF文档通用格式。评委根据参赛人员的教学设计方案和教学大纲进行评分，评分标准详见附件2《浙江工商大学青年</w:t>
      </w:r>
      <w:r>
        <w:rPr>
          <w:rFonts w:hint="eastAsia" w:ascii="仿宋_GB2312" w:hAnsi="Times New Roman" w:eastAsia="仿宋_GB2312" w:cs="Times New Roman"/>
          <w:color w:val="000000"/>
          <w:lang w:val="en-US" w:bidi="ar-SA"/>
        </w:rPr>
        <w:t>教师教学创新大赛教学设计评分表》。初赛成绩为专家组评分，成绩前25名选手进入复赛。</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2.复赛-跟踪听课</w:t>
      </w:r>
    </w:p>
    <w:p>
      <w:pPr>
        <w:spacing w:line="360" w:lineRule="auto"/>
        <w:ind w:firstLine="640" w:firstLineChars="200"/>
        <w:rPr>
          <w:rFonts w:ascii="仿宋_GB2312" w:eastAsia="仿宋_GB2312"/>
          <w:color w:val="000000"/>
          <w:sz w:val="32"/>
          <w:szCs w:val="32"/>
        </w:rPr>
      </w:pPr>
      <w:r>
        <w:rPr>
          <w:rFonts w:hint="eastAsia" w:ascii="仿宋_GB2312" w:hAnsi="仿宋_GB2312" w:eastAsia="仿宋_GB2312"/>
          <w:color w:val="000000"/>
          <w:sz w:val="32"/>
          <w:szCs w:val="32"/>
        </w:rPr>
        <w:t>复赛时间为4月</w:t>
      </w:r>
      <w:r>
        <w:rPr>
          <w:rFonts w:hint="eastAsia" w:ascii="仿宋_GB2312" w:eastAsia="仿宋_GB2312"/>
          <w:color w:val="000000"/>
          <w:sz w:val="32"/>
          <w:szCs w:val="32"/>
        </w:rPr>
        <w:t>到5月，复赛形式为选手的课堂授课，专家随堂跟踪听课，听课时间至</w:t>
      </w:r>
      <w:r>
        <w:rPr>
          <w:rFonts w:hint="eastAsia" w:ascii="仿宋_GB2312" w:hAnsi="仿宋_GB2312" w:eastAsia="仿宋_GB2312"/>
          <w:color w:val="000000"/>
          <w:sz w:val="32"/>
          <w:szCs w:val="32"/>
        </w:rPr>
        <w:t>少为1节课。复赛评委分为专家评委和学生评委。专家评委</w:t>
      </w:r>
      <w:r>
        <w:rPr>
          <w:rFonts w:hint="eastAsia" w:ascii="仿宋_GB2312" w:eastAsia="仿宋_GB2312"/>
          <w:color w:val="000000"/>
          <w:sz w:val="32"/>
          <w:szCs w:val="32"/>
        </w:rPr>
        <w:t>由校内专家组成，学生评委为课堂上随机抽取的10名学生。跟踪听课</w:t>
      </w:r>
      <w:r>
        <w:rPr>
          <w:rFonts w:hint="eastAsia" w:ascii="仿宋_GB2312" w:hAnsi="仿宋_GB2312" w:eastAsia="仿宋_GB2312"/>
          <w:color w:val="000000"/>
          <w:sz w:val="32"/>
          <w:szCs w:val="32"/>
        </w:rPr>
        <w:t>主要从教学内容、教学组织、语言与教态、教学特色四个方面进行考评，其评分标准详见</w:t>
      </w:r>
      <w:r>
        <w:rPr>
          <w:rFonts w:hint="eastAsia" w:ascii="仿宋_GB2312" w:eastAsia="仿宋_GB2312"/>
          <w:color w:val="000000"/>
          <w:sz w:val="32"/>
          <w:szCs w:val="32"/>
        </w:rPr>
        <w:t>附件3《浙江工商大学青年教师教学创新大赛跟踪听课评分表》。复赛成绩由专家听课得分（占70%）和学生反馈得分（占30%）组成，成绩前15名选手参加决赛。</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3.决赛-现场授课</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决赛时间为6月。决赛形式为选手的现场授课，授课时间为12分钟。决赛评委分为专家评委和学生评委。专家评委由校内外专家组成，学生评委来自各学院，每个学院推荐2人。现场授课得分由专家评委得分（占70%）和学生评委得分（占30%）组成，评分标准详见附件4《浙江工商大学青年教师教学创新大赛现场授课评分表》。</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决赛选手总成绩由教学设计得分（占30%）、跟踪听课得分（占30%）和现场授课得分（占40%）组成。根据总成绩，评选出特等奖、一等奖、二等奖和三等奖，入围复赛的选手为鼓励奖。</w:t>
      </w:r>
    </w:p>
    <w:p>
      <w:pPr>
        <w:numPr>
          <w:ilvl w:val="0"/>
          <w:numId w:val="1"/>
        </w:numPr>
        <w:spacing w:line="360" w:lineRule="auto"/>
        <w:ind w:firstLine="643" w:firstLineChars="200"/>
        <w:rPr>
          <w:rFonts w:ascii="仿宋_GB2312" w:eastAsia="仿宋_GB2312"/>
          <w:b/>
          <w:color w:val="000000"/>
          <w:sz w:val="32"/>
          <w:szCs w:val="32"/>
        </w:rPr>
      </w:pPr>
      <w:r>
        <w:rPr>
          <w:rFonts w:hint="eastAsia" w:ascii="仿宋_GB2312" w:eastAsia="仿宋_GB2312"/>
          <w:b/>
          <w:color w:val="000000"/>
          <w:sz w:val="32"/>
          <w:szCs w:val="32"/>
        </w:rPr>
        <w:t>竞赛设奖与相关奖励</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（一）青年教师教学创新大赛共设特等奖（可空缺），奖励金额为每人4万元；一等奖，奖励金额为每人2万元；二等奖，奖励金额为</w:t>
      </w:r>
      <w:r>
        <w:rPr>
          <w:rFonts w:hint="eastAsia" w:ascii="仿宋_GB2312" w:eastAsia="仿宋_GB2312"/>
          <w:color w:val="000000"/>
          <w:sz w:val="32"/>
          <w:szCs w:val="32"/>
          <w:lang w:val="en-US" w:eastAsia="zh-CN"/>
        </w:rPr>
        <w:t>每人</w:t>
      </w:r>
      <w:r>
        <w:rPr>
          <w:rFonts w:hint="eastAsia" w:ascii="仿宋_GB2312" w:eastAsia="仿宋_GB2312"/>
          <w:color w:val="000000"/>
          <w:sz w:val="32"/>
          <w:szCs w:val="32"/>
        </w:rPr>
        <w:t>1万元；三等奖，奖励金额为每人0.5万元；鼓励奖，奖励金额为每人0.2万元；由学校统一颁发获奖证书和奖励。</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（二）青年教师教学创新大赛奖金由学校教育基金会提供支持。</w:t>
      </w:r>
      <w:bookmarkStart w:id="1" w:name="_GoBack"/>
      <w:bookmarkEnd w:id="1"/>
    </w:p>
    <w:p>
      <w:pPr>
        <w:spacing w:line="36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（三）获奖选手将优先推荐参加浙江省高校青年教师教学竞赛、浙江省高校教师教学创新大赛的选拔</w:t>
      </w:r>
      <w:r>
        <w:rPr>
          <w:rFonts w:hint="eastAsia" w:ascii="仿宋_GB2312" w:eastAsia="仿宋_GB2312"/>
          <w:color w:val="000000"/>
          <w:sz w:val="32"/>
          <w:szCs w:val="32"/>
          <w:lang w:eastAsia="zh-CN"/>
        </w:rPr>
        <w:t>。</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（四）获奖选手将优先推荐参加国内外教学培训，并入选教师教学发展中心的骨干教师培养计划。</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（五）各学院应将青年教师参加比赛及获奖情况作为本年度该教师的教学工作业绩考核和学年考核重要依据。</w:t>
      </w:r>
    </w:p>
    <w:p>
      <w:pPr>
        <w:spacing w:line="360" w:lineRule="auto"/>
        <w:ind w:firstLine="643" w:firstLineChars="200"/>
        <w:rPr>
          <w:rFonts w:ascii="仿宋_GB2312" w:eastAsia="仿宋_GB2312"/>
          <w:b/>
          <w:color w:val="000000"/>
          <w:sz w:val="32"/>
          <w:szCs w:val="32"/>
        </w:rPr>
      </w:pPr>
      <w:r>
        <w:rPr>
          <w:rFonts w:hint="eastAsia" w:ascii="仿宋_GB2312" w:eastAsia="仿宋_GB2312"/>
          <w:b/>
          <w:color w:val="000000"/>
          <w:sz w:val="32"/>
          <w:szCs w:val="32"/>
        </w:rPr>
        <w:t>八、竞赛组织</w:t>
      </w:r>
    </w:p>
    <w:p>
      <w:pPr>
        <w:autoSpaceDN w:val="0"/>
        <w:spacing w:line="360" w:lineRule="auto"/>
        <w:ind w:firstLine="640" w:firstLineChars="200"/>
        <w:rPr>
          <w:rFonts w:ascii="仿宋_GB2312" w:eastAsia="仿宋_GB2312"/>
          <w:color w:val="000000"/>
          <w:sz w:val="32"/>
          <w:szCs w:val="32"/>
        </w:rPr>
      </w:pPr>
      <w:r>
        <w:rPr>
          <w:rFonts w:hint="eastAsia" w:ascii="仿宋_GB2312" w:hAnsi="仿宋_GB2312" w:eastAsia="仿宋_GB2312"/>
          <w:color w:val="000000"/>
          <w:sz w:val="32"/>
          <w:szCs w:val="32"/>
        </w:rPr>
        <w:t>青年教师教学创新大赛由教务处和校工会统一组织实施，</w:t>
      </w:r>
      <w:r>
        <w:rPr>
          <w:rFonts w:hint="eastAsia" w:ascii="仿宋_GB2312" w:eastAsia="仿宋_GB2312"/>
          <w:color w:val="000000"/>
          <w:sz w:val="32"/>
          <w:szCs w:val="32"/>
        </w:rPr>
        <w:t>大赛组委会秘书处</w:t>
      </w:r>
      <w:r>
        <w:rPr>
          <w:rFonts w:hint="eastAsia" w:ascii="仿宋_GB2312" w:hAnsi="仿宋_GB2312" w:eastAsia="仿宋_GB2312"/>
          <w:color w:val="000000"/>
          <w:sz w:val="32"/>
          <w:szCs w:val="32"/>
        </w:rPr>
        <w:t>设在</w:t>
      </w:r>
      <w:r>
        <w:rPr>
          <w:rFonts w:hint="eastAsia" w:ascii="仿宋_GB2312" w:eastAsia="仿宋_GB2312"/>
          <w:color w:val="000000"/>
          <w:sz w:val="32"/>
          <w:szCs w:val="32"/>
        </w:rPr>
        <w:t>教务处教师教学发展中心。</w:t>
      </w:r>
    </w:p>
    <w:p>
      <w:pPr>
        <w:spacing w:line="360" w:lineRule="auto"/>
        <w:ind w:firstLine="643"/>
        <w:rPr>
          <w:rFonts w:ascii="仿宋_GB2312" w:eastAsia="仿宋_GB2312"/>
          <w:color w:val="000000"/>
          <w:sz w:val="32"/>
          <w:szCs w:val="32"/>
        </w:rPr>
      </w:pPr>
    </w:p>
    <w:p>
      <w:pPr>
        <w:spacing w:line="360" w:lineRule="auto"/>
        <w:ind w:firstLine="643"/>
        <w:rPr>
          <w:rFonts w:ascii="仿宋_GB2312" w:eastAsia="仿宋_GB2312"/>
          <w:color w:val="000000"/>
          <w:sz w:val="32"/>
          <w:szCs w:val="32"/>
        </w:rPr>
      </w:pPr>
    </w:p>
    <w:p>
      <w:pPr>
        <w:spacing w:line="360" w:lineRule="auto"/>
        <w:ind w:firstLine="643"/>
        <w:rPr>
          <w:rFonts w:ascii="仿宋_GB2312" w:eastAsia="仿宋_GB2312"/>
          <w:color w:val="000000"/>
          <w:sz w:val="32"/>
          <w:szCs w:val="32"/>
        </w:rPr>
      </w:pPr>
    </w:p>
    <w:p>
      <w:pPr>
        <w:spacing w:line="360" w:lineRule="auto"/>
        <w:ind w:firstLine="643"/>
        <w:rPr>
          <w:rFonts w:ascii="仿宋_GB2312" w:eastAsia="仿宋_GB2312"/>
          <w:color w:val="000000"/>
          <w:sz w:val="32"/>
          <w:szCs w:val="32"/>
        </w:rPr>
      </w:pPr>
    </w:p>
    <w:p>
      <w:pPr>
        <w:spacing w:line="360" w:lineRule="auto"/>
        <w:ind w:firstLine="643"/>
        <w:rPr>
          <w:rFonts w:hint="eastAsia" w:ascii="仿宋_GB2312" w:eastAsia="仿宋_GB2312"/>
          <w:color w:val="000000"/>
          <w:sz w:val="32"/>
          <w:szCs w:val="32"/>
        </w:rPr>
      </w:pPr>
    </w:p>
    <w:p>
      <w:pPr>
        <w:spacing w:line="360" w:lineRule="auto"/>
        <w:ind w:firstLine="643"/>
        <w:rPr>
          <w:rFonts w:ascii="仿宋_GB2312" w:eastAsia="仿宋_GB2312"/>
          <w:color w:val="000000"/>
          <w:sz w:val="32"/>
          <w:szCs w:val="32"/>
        </w:rPr>
      </w:pPr>
    </w:p>
    <w:p>
      <w:pPr>
        <w:spacing w:line="360" w:lineRule="auto"/>
        <w:ind w:left="2238" w:leftChars="304" w:hanging="1600" w:hangingChars="500"/>
        <w:rPr>
          <w:rFonts w:ascii="仿宋_GB2312" w:eastAsia="仿宋_GB2312"/>
          <w:color w:val="000000"/>
          <w:sz w:val="32"/>
          <w:szCs w:val="32"/>
        </w:rPr>
      </w:pPr>
      <w:r>
        <w:rPr>
          <w:rFonts w:hint="eastAsia" w:ascii="仿宋_GB2312" w:eastAsia="仿宋_GB2312"/>
          <w:color w:val="000000"/>
          <w:sz w:val="32"/>
          <w:szCs w:val="32"/>
        </w:rPr>
        <w:t>附件：1. 浙江工商大学青年教师教学创新大赛教学设计方案</w:t>
      </w:r>
    </w:p>
    <w:p>
      <w:pPr>
        <w:numPr>
          <w:ilvl w:val="0"/>
          <w:numId w:val="2"/>
        </w:numPr>
        <w:spacing w:line="360" w:lineRule="auto"/>
        <w:ind w:left="2158" w:leftChars="761" w:hanging="560" w:hangingChars="175"/>
        <w:rPr>
          <w:rFonts w:ascii="仿宋_GB2312" w:eastAsia="仿宋_GB2312"/>
          <w:color w:val="000000"/>
          <w:sz w:val="32"/>
          <w:szCs w:val="32"/>
        </w:rPr>
      </w:pPr>
      <w:r>
        <w:rPr>
          <w:rFonts w:hint="eastAsia" w:ascii="仿宋_GB2312" w:eastAsia="仿宋_GB2312"/>
          <w:color w:val="000000"/>
          <w:sz w:val="32"/>
          <w:szCs w:val="32"/>
        </w:rPr>
        <w:t>浙江工商大学青年教师教学创新大赛教学设计评分表</w:t>
      </w:r>
    </w:p>
    <w:p>
      <w:pPr>
        <w:spacing w:line="360" w:lineRule="auto"/>
        <w:ind w:left="2236" w:leftChars="760" w:hanging="640" w:hangingChars="200"/>
        <w:rPr>
          <w:rFonts w:ascii="仿宋_GB2312" w:eastAsia="仿宋_GB2312"/>
          <w:color w:val="000000"/>
          <w:sz w:val="32"/>
          <w:szCs w:val="32"/>
        </w:rPr>
      </w:pPr>
      <w:r>
        <w:rPr>
          <w:rFonts w:hint="eastAsia" w:ascii="仿宋_GB2312" w:eastAsia="仿宋_GB2312"/>
          <w:color w:val="000000"/>
          <w:sz w:val="32"/>
          <w:szCs w:val="32"/>
        </w:rPr>
        <w:t>3. 浙江工商大学青年教师教学创新大赛跟踪听课评分表</w:t>
      </w:r>
    </w:p>
    <w:p>
      <w:pPr>
        <w:spacing w:line="360" w:lineRule="auto"/>
        <w:ind w:left="2297" w:leftChars="751" w:hanging="720" w:hangingChars="225"/>
        <w:rPr>
          <w:rFonts w:ascii="仿宋_GB2312" w:eastAsia="仿宋_GB2312"/>
          <w:color w:val="000000"/>
          <w:sz w:val="32"/>
          <w:szCs w:val="32"/>
        </w:rPr>
      </w:pPr>
      <w:r>
        <w:rPr>
          <w:rFonts w:hint="eastAsia" w:ascii="仿宋_GB2312" w:eastAsia="仿宋_GB2312"/>
          <w:color w:val="000000"/>
          <w:sz w:val="32"/>
          <w:szCs w:val="32"/>
        </w:rPr>
        <w:t>4. 浙江工商大学青年教师教学创新大赛现场授课评分表</w:t>
      </w:r>
    </w:p>
    <w:p>
      <w:pPr>
        <w:spacing w:line="560" w:lineRule="exact"/>
        <w:ind w:firstLine="643"/>
        <w:rPr>
          <w:rFonts w:ascii="仿宋_GB2312" w:eastAsia="仿宋_GB2312"/>
          <w:color w:val="000000"/>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ind w:firstLine="643"/>
        <w:rPr>
          <w:rFonts w:ascii="黑体" w:eastAsia="黑体"/>
          <w:sz w:val="32"/>
          <w:szCs w:val="32"/>
        </w:rPr>
      </w:pPr>
    </w:p>
    <w:p>
      <w:pPr>
        <w:rPr>
          <w:rFonts w:ascii="黑体" w:eastAsia="黑体"/>
          <w:sz w:val="32"/>
          <w:szCs w:val="32"/>
        </w:rPr>
      </w:pPr>
      <w:r>
        <w:rPr>
          <w:rFonts w:hint="eastAsia" w:ascii="黑体" w:eastAsia="黑体"/>
          <w:sz w:val="32"/>
          <w:szCs w:val="32"/>
        </w:rPr>
        <w:t>附件1：</w:t>
      </w:r>
    </w:p>
    <w:p>
      <w:pPr>
        <w:pStyle w:val="2"/>
        <w:jc w:val="both"/>
      </w:pPr>
    </w:p>
    <w:p>
      <w:pPr>
        <w:pStyle w:val="2"/>
        <w:jc w:val="both"/>
        <w:rPr>
          <w:szCs w:val="21"/>
        </w:rPr>
      </w:pPr>
      <w:r>
        <w:rPr>
          <w:rFonts w:hint="eastAsia"/>
        </w:rPr>
        <w:t>浙江工商大学青年教师教学创新大赛教学设计方案</w:t>
      </w:r>
    </w:p>
    <w:p>
      <w:pPr>
        <w:ind w:firstLine="640"/>
        <w:rPr>
          <w:rFonts w:eastAsia="仿宋_GB2312"/>
          <w:b/>
          <w:bCs/>
          <w:kern w:val="0"/>
          <w:sz w:val="32"/>
          <w:szCs w:val="32"/>
        </w:rPr>
      </w:pPr>
    </w:p>
    <w:p>
      <w:pPr>
        <w:ind w:firstLine="640"/>
        <w:rPr>
          <w:rFonts w:eastAsia="仿宋_GB2312"/>
          <w:b/>
          <w:bCs/>
          <w:kern w:val="0"/>
          <w:sz w:val="32"/>
          <w:szCs w:val="32"/>
        </w:rPr>
      </w:pPr>
    </w:p>
    <w:p>
      <w:pPr>
        <w:ind w:firstLine="1619" w:firstLineChars="504"/>
        <w:rPr>
          <w:rFonts w:eastAsia="仿宋"/>
          <w:b/>
          <w:bCs/>
          <w:kern w:val="0"/>
          <w:sz w:val="32"/>
          <w:szCs w:val="32"/>
          <w:u w:val="single"/>
        </w:rPr>
      </w:pPr>
      <w:r>
        <w:rPr>
          <w:rFonts w:hAnsi="仿宋" w:eastAsia="仿宋"/>
          <w:b/>
          <w:bCs/>
          <w:kern w:val="0"/>
          <w:sz w:val="32"/>
          <w:szCs w:val="32"/>
        </w:rPr>
        <w:t>教师姓名</w:t>
      </w:r>
      <w:r>
        <w:rPr>
          <w:rFonts w:eastAsia="仿宋"/>
          <w:b/>
          <w:bCs/>
          <w:kern w:val="0"/>
          <w:sz w:val="32"/>
          <w:szCs w:val="32"/>
        </w:rPr>
        <w:t xml:space="preserve"> </w:t>
      </w:r>
      <w:r>
        <w:rPr>
          <w:rFonts w:eastAsia="仿宋"/>
          <w:b/>
          <w:bCs/>
          <w:kern w:val="0"/>
          <w:sz w:val="32"/>
          <w:szCs w:val="32"/>
          <w:u w:val="single"/>
        </w:rPr>
        <w:t xml:space="preserve">                  </w:t>
      </w:r>
    </w:p>
    <w:p>
      <w:pPr>
        <w:ind w:firstLine="1619" w:firstLineChars="504"/>
        <w:rPr>
          <w:rFonts w:eastAsia="仿宋"/>
          <w:b/>
          <w:bCs/>
          <w:kern w:val="0"/>
          <w:sz w:val="32"/>
          <w:szCs w:val="32"/>
          <w:u w:val="single"/>
        </w:rPr>
      </w:pPr>
    </w:p>
    <w:p>
      <w:pPr>
        <w:ind w:firstLine="1619" w:firstLineChars="504"/>
        <w:rPr>
          <w:rFonts w:eastAsia="仿宋"/>
          <w:b/>
          <w:bCs/>
          <w:kern w:val="0"/>
          <w:sz w:val="32"/>
          <w:szCs w:val="32"/>
          <w:u w:val="single"/>
        </w:rPr>
      </w:pPr>
      <w:r>
        <w:rPr>
          <w:rFonts w:hAnsi="仿宋" w:eastAsia="仿宋"/>
          <w:b/>
          <w:bCs/>
          <w:kern w:val="0"/>
          <w:sz w:val="32"/>
          <w:szCs w:val="32"/>
        </w:rPr>
        <w:t>所在院系</w:t>
      </w:r>
      <w:r>
        <w:rPr>
          <w:rFonts w:eastAsia="仿宋"/>
          <w:b/>
          <w:bCs/>
          <w:kern w:val="0"/>
          <w:sz w:val="32"/>
          <w:szCs w:val="32"/>
        </w:rPr>
        <w:t xml:space="preserve"> </w:t>
      </w:r>
      <w:r>
        <w:rPr>
          <w:rFonts w:eastAsia="仿宋"/>
          <w:b/>
          <w:bCs/>
          <w:kern w:val="0"/>
          <w:sz w:val="32"/>
          <w:szCs w:val="32"/>
          <w:u w:val="single"/>
        </w:rPr>
        <w:t xml:space="preserve">                  </w:t>
      </w:r>
    </w:p>
    <w:p>
      <w:pPr>
        <w:ind w:firstLine="1619" w:firstLineChars="504"/>
        <w:rPr>
          <w:rFonts w:eastAsia="仿宋"/>
          <w:b/>
          <w:bCs/>
          <w:kern w:val="0"/>
          <w:sz w:val="32"/>
          <w:szCs w:val="32"/>
          <w:u w:val="single"/>
        </w:rPr>
      </w:pPr>
    </w:p>
    <w:p>
      <w:pPr>
        <w:ind w:firstLine="1619" w:firstLineChars="504"/>
        <w:rPr>
          <w:rFonts w:eastAsia="仿宋"/>
          <w:b/>
          <w:bCs/>
          <w:kern w:val="0"/>
          <w:sz w:val="32"/>
          <w:szCs w:val="32"/>
          <w:u w:val="single"/>
        </w:rPr>
      </w:pPr>
      <w:r>
        <w:rPr>
          <w:rFonts w:hAnsi="仿宋" w:eastAsia="仿宋"/>
          <w:b/>
          <w:bCs/>
          <w:kern w:val="0"/>
          <w:sz w:val="32"/>
          <w:szCs w:val="32"/>
        </w:rPr>
        <w:t>课程名称</w:t>
      </w:r>
      <w:r>
        <w:rPr>
          <w:rFonts w:eastAsia="仿宋"/>
          <w:b/>
          <w:bCs/>
          <w:kern w:val="0"/>
          <w:sz w:val="32"/>
          <w:szCs w:val="32"/>
        </w:rPr>
        <w:t xml:space="preserve"> </w:t>
      </w:r>
      <w:r>
        <w:rPr>
          <w:rFonts w:eastAsia="仿宋"/>
          <w:b/>
          <w:bCs/>
          <w:kern w:val="0"/>
          <w:sz w:val="32"/>
          <w:szCs w:val="32"/>
          <w:u w:val="single"/>
        </w:rPr>
        <w:t xml:space="preserve">                  </w:t>
      </w:r>
    </w:p>
    <w:p>
      <w:pPr>
        <w:ind w:firstLine="1619" w:firstLineChars="504"/>
        <w:rPr>
          <w:rFonts w:eastAsia="仿宋"/>
          <w:b/>
          <w:bCs/>
          <w:kern w:val="0"/>
          <w:sz w:val="32"/>
          <w:szCs w:val="32"/>
        </w:rPr>
      </w:pPr>
    </w:p>
    <w:p>
      <w:pPr>
        <w:ind w:firstLine="1619" w:firstLineChars="504"/>
        <w:rPr>
          <w:rFonts w:eastAsia="仿宋"/>
          <w:b/>
          <w:bCs/>
          <w:kern w:val="0"/>
          <w:sz w:val="32"/>
          <w:szCs w:val="32"/>
          <w:u w:val="single"/>
        </w:rPr>
      </w:pPr>
      <w:r>
        <w:rPr>
          <w:rFonts w:hAnsi="仿宋" w:eastAsia="仿宋"/>
          <w:b/>
          <w:bCs/>
          <w:kern w:val="0"/>
          <w:sz w:val="32"/>
          <w:szCs w:val="32"/>
        </w:rPr>
        <w:t>授课对象</w:t>
      </w:r>
      <w:r>
        <w:rPr>
          <w:rFonts w:eastAsia="仿宋"/>
          <w:b/>
          <w:bCs/>
          <w:kern w:val="0"/>
          <w:sz w:val="32"/>
          <w:szCs w:val="32"/>
        </w:rPr>
        <w:t xml:space="preserve"> </w:t>
      </w:r>
      <w:r>
        <w:rPr>
          <w:rFonts w:eastAsia="仿宋"/>
          <w:b/>
          <w:bCs/>
          <w:kern w:val="0"/>
          <w:sz w:val="32"/>
          <w:szCs w:val="32"/>
          <w:u w:val="single"/>
        </w:rPr>
        <w:t xml:space="preserve">                  </w:t>
      </w:r>
    </w:p>
    <w:p>
      <w:pPr>
        <w:ind w:firstLine="1430" w:firstLineChars="445"/>
        <w:rPr>
          <w:rFonts w:eastAsia="仿宋"/>
          <w:b/>
          <w:bCs/>
          <w:kern w:val="0"/>
          <w:sz w:val="32"/>
          <w:szCs w:val="32"/>
          <w:u w:val="single"/>
        </w:rPr>
      </w:pPr>
    </w:p>
    <w:p>
      <w:pPr>
        <w:ind w:firstLine="1430" w:firstLineChars="445"/>
        <w:rPr>
          <w:rFonts w:eastAsia="仿宋"/>
          <w:b/>
          <w:bCs/>
          <w:kern w:val="0"/>
          <w:sz w:val="32"/>
          <w:szCs w:val="32"/>
          <w:u w:val="single"/>
        </w:rPr>
      </w:pPr>
    </w:p>
    <w:p>
      <w:pPr>
        <w:ind w:firstLine="640"/>
        <w:rPr>
          <w:rFonts w:eastAsia="仿宋"/>
          <w:b/>
          <w:bCs/>
          <w:kern w:val="0"/>
          <w:sz w:val="32"/>
          <w:szCs w:val="32"/>
        </w:rPr>
      </w:pPr>
    </w:p>
    <w:p>
      <w:pPr>
        <w:ind w:firstLine="640"/>
        <w:rPr>
          <w:rFonts w:eastAsia="仿宋"/>
          <w:b/>
          <w:bCs/>
          <w:kern w:val="0"/>
          <w:sz w:val="32"/>
          <w:szCs w:val="32"/>
        </w:rPr>
      </w:pPr>
    </w:p>
    <w:p>
      <w:pPr>
        <w:ind w:firstLine="640"/>
        <w:rPr>
          <w:rFonts w:eastAsia="仿宋"/>
          <w:b/>
          <w:bCs/>
          <w:kern w:val="0"/>
          <w:sz w:val="32"/>
          <w:szCs w:val="32"/>
        </w:rPr>
      </w:pPr>
    </w:p>
    <w:p>
      <w:pPr>
        <w:ind w:firstLine="640"/>
        <w:rPr>
          <w:rFonts w:eastAsia="仿宋"/>
          <w:b/>
          <w:bCs/>
          <w:kern w:val="0"/>
          <w:sz w:val="32"/>
          <w:szCs w:val="32"/>
        </w:rPr>
      </w:pPr>
    </w:p>
    <w:p>
      <w:pPr>
        <w:ind w:firstLine="640"/>
        <w:rPr>
          <w:rFonts w:eastAsia="仿宋"/>
          <w:b/>
          <w:bCs/>
          <w:kern w:val="0"/>
          <w:sz w:val="32"/>
          <w:szCs w:val="32"/>
        </w:rPr>
      </w:pPr>
    </w:p>
    <w:p>
      <w:pPr>
        <w:ind w:firstLine="643"/>
        <w:jc w:val="center"/>
        <w:rPr>
          <w:rFonts w:eastAsia="仿宋"/>
          <w:b/>
          <w:bCs/>
          <w:kern w:val="0"/>
          <w:sz w:val="32"/>
          <w:szCs w:val="32"/>
        </w:rPr>
      </w:pPr>
      <w:r>
        <w:rPr>
          <w:rFonts w:eastAsia="仿宋"/>
          <w:b/>
          <w:bCs/>
          <w:kern w:val="0"/>
          <w:sz w:val="32"/>
          <w:szCs w:val="32"/>
        </w:rPr>
        <w:t>20</w:t>
      </w:r>
      <w:r>
        <w:rPr>
          <w:rFonts w:hint="eastAsia" w:eastAsia="仿宋"/>
          <w:b/>
          <w:bCs/>
          <w:kern w:val="0"/>
          <w:sz w:val="32"/>
          <w:szCs w:val="32"/>
        </w:rPr>
        <w:t>24</w:t>
      </w:r>
      <w:r>
        <w:rPr>
          <w:rFonts w:hAnsi="仿宋" w:eastAsia="仿宋"/>
          <w:b/>
          <w:bCs/>
          <w:kern w:val="0"/>
          <w:sz w:val="32"/>
          <w:szCs w:val="32"/>
        </w:rPr>
        <w:t>年</w:t>
      </w:r>
      <w:r>
        <w:rPr>
          <w:rFonts w:hint="eastAsia" w:eastAsia="仿宋"/>
          <w:b/>
          <w:bCs/>
          <w:kern w:val="0"/>
          <w:sz w:val="32"/>
          <w:szCs w:val="32"/>
        </w:rPr>
        <w:t>3</w:t>
      </w:r>
      <w:r>
        <w:rPr>
          <w:rFonts w:hAnsi="仿宋" w:eastAsia="仿宋"/>
          <w:b/>
          <w:bCs/>
          <w:kern w:val="0"/>
          <w:sz w:val="32"/>
          <w:szCs w:val="32"/>
        </w:rPr>
        <w:t>月</w:t>
      </w:r>
    </w:p>
    <w:tbl>
      <w:tblPr>
        <w:tblStyle w:val="6"/>
        <w:tblpPr w:leftFromText="180" w:rightFromText="180" w:vertAnchor="text" w:horzAnchor="margin" w:tblpY="158"/>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369"/>
        <w:gridCol w:w="87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35" w:type="dxa"/>
            <w:vAlign w:val="center"/>
          </w:tcPr>
          <w:p>
            <w:pPr>
              <w:spacing w:line="408" w:lineRule="auto"/>
              <w:ind w:firstLine="482"/>
              <w:rPr>
                <w:rFonts w:eastAsia="仿宋"/>
                <w:b/>
                <w:sz w:val="24"/>
              </w:rPr>
            </w:pPr>
            <w:r>
              <w:rPr>
                <w:rFonts w:hAnsi="仿宋" w:eastAsia="仿宋"/>
                <w:b/>
                <w:sz w:val="24"/>
              </w:rPr>
              <w:t>教师姓名</w:t>
            </w:r>
          </w:p>
        </w:tc>
        <w:tc>
          <w:tcPr>
            <w:tcW w:w="4369" w:type="dxa"/>
            <w:vAlign w:val="center"/>
          </w:tcPr>
          <w:p>
            <w:pPr>
              <w:spacing w:line="408" w:lineRule="auto"/>
              <w:ind w:firstLine="480"/>
              <w:rPr>
                <w:rFonts w:eastAsia="仿宋"/>
                <w:b/>
                <w:sz w:val="24"/>
              </w:rPr>
            </w:pPr>
          </w:p>
        </w:tc>
        <w:tc>
          <w:tcPr>
            <w:tcW w:w="2159" w:type="dxa"/>
            <w:gridSpan w:val="2"/>
            <w:vMerge w:val="restart"/>
            <w:vAlign w:val="center"/>
          </w:tcPr>
          <w:p>
            <w:pPr>
              <w:spacing w:line="408" w:lineRule="auto"/>
              <w:ind w:firstLine="482"/>
              <w:rPr>
                <w:rFonts w:eastAsia="仿宋"/>
                <w:b/>
                <w:sz w:val="24"/>
              </w:rPr>
            </w:pPr>
            <w:r>
              <w:rPr>
                <w:rFonts w:hint="eastAsia" w:eastAsia="仿宋"/>
                <w:b/>
                <w:sz w:val="24"/>
              </w:rPr>
              <w:t>2寸照（电子照片）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35" w:type="dxa"/>
            <w:vAlign w:val="center"/>
          </w:tcPr>
          <w:p>
            <w:pPr>
              <w:spacing w:line="408" w:lineRule="auto"/>
              <w:ind w:firstLine="482"/>
              <w:rPr>
                <w:rFonts w:hAnsi="仿宋" w:eastAsia="仿宋"/>
                <w:b/>
                <w:sz w:val="24"/>
              </w:rPr>
            </w:pPr>
            <w:r>
              <w:rPr>
                <w:rFonts w:hint="eastAsia" w:hAnsi="仿宋" w:eastAsia="仿宋"/>
                <w:b/>
                <w:sz w:val="24"/>
              </w:rPr>
              <w:t>职称</w:t>
            </w:r>
          </w:p>
        </w:tc>
        <w:tc>
          <w:tcPr>
            <w:tcW w:w="4369" w:type="dxa"/>
            <w:vAlign w:val="center"/>
          </w:tcPr>
          <w:p>
            <w:pPr>
              <w:spacing w:line="408" w:lineRule="auto"/>
              <w:ind w:firstLine="480"/>
              <w:rPr>
                <w:rFonts w:eastAsia="仿宋"/>
                <w:b/>
                <w:sz w:val="24"/>
              </w:rPr>
            </w:pPr>
          </w:p>
        </w:tc>
        <w:tc>
          <w:tcPr>
            <w:tcW w:w="2159" w:type="dxa"/>
            <w:gridSpan w:val="2"/>
            <w:vMerge w:val="continue"/>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35" w:type="dxa"/>
            <w:vMerge w:val="restart"/>
            <w:vAlign w:val="center"/>
          </w:tcPr>
          <w:p>
            <w:pPr>
              <w:spacing w:line="408" w:lineRule="auto"/>
              <w:ind w:firstLine="482"/>
              <w:rPr>
                <w:rFonts w:eastAsia="仿宋"/>
                <w:b/>
                <w:sz w:val="24"/>
              </w:rPr>
            </w:pPr>
            <w:r>
              <w:rPr>
                <w:rFonts w:hAnsi="仿宋" w:eastAsia="仿宋"/>
                <w:b/>
                <w:sz w:val="24"/>
              </w:rPr>
              <w:t>联系电话</w:t>
            </w:r>
          </w:p>
          <w:p>
            <w:pPr>
              <w:spacing w:line="408" w:lineRule="auto"/>
              <w:ind w:firstLine="482"/>
              <w:rPr>
                <w:rFonts w:eastAsia="仿宋"/>
                <w:b/>
                <w:sz w:val="24"/>
              </w:rPr>
            </w:pPr>
            <w:r>
              <w:rPr>
                <w:rFonts w:eastAsia="仿宋"/>
                <w:b/>
                <w:sz w:val="24"/>
              </w:rPr>
              <w:t xml:space="preserve">Email </w:t>
            </w:r>
          </w:p>
        </w:tc>
        <w:tc>
          <w:tcPr>
            <w:tcW w:w="4369" w:type="dxa"/>
            <w:tcBorders>
              <w:bottom w:val="single" w:color="auto" w:sz="4" w:space="0"/>
            </w:tcBorders>
            <w:vAlign w:val="center"/>
          </w:tcPr>
          <w:p>
            <w:pPr>
              <w:spacing w:line="408" w:lineRule="auto"/>
              <w:ind w:firstLine="480"/>
              <w:rPr>
                <w:rFonts w:eastAsia="仿宋"/>
                <w:b/>
                <w:sz w:val="24"/>
              </w:rPr>
            </w:pPr>
          </w:p>
        </w:tc>
        <w:tc>
          <w:tcPr>
            <w:tcW w:w="2159" w:type="dxa"/>
            <w:gridSpan w:val="2"/>
            <w:vMerge w:val="continue"/>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235" w:type="dxa"/>
            <w:vMerge w:val="continue"/>
            <w:vAlign w:val="center"/>
          </w:tcPr>
          <w:p>
            <w:pPr>
              <w:spacing w:line="408" w:lineRule="auto"/>
              <w:ind w:firstLine="480"/>
              <w:rPr>
                <w:rFonts w:eastAsia="仿宋"/>
                <w:b/>
                <w:sz w:val="24"/>
              </w:rPr>
            </w:pPr>
          </w:p>
        </w:tc>
        <w:tc>
          <w:tcPr>
            <w:tcW w:w="4369" w:type="dxa"/>
            <w:vAlign w:val="center"/>
          </w:tcPr>
          <w:p>
            <w:pPr>
              <w:spacing w:line="408" w:lineRule="auto"/>
              <w:ind w:firstLine="480"/>
              <w:rPr>
                <w:rFonts w:eastAsia="仿宋"/>
                <w:b/>
                <w:sz w:val="24"/>
              </w:rPr>
            </w:pPr>
          </w:p>
        </w:tc>
        <w:tc>
          <w:tcPr>
            <w:tcW w:w="2159" w:type="dxa"/>
            <w:gridSpan w:val="2"/>
            <w:vMerge w:val="continue"/>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235" w:type="dxa"/>
            <w:vAlign w:val="center"/>
          </w:tcPr>
          <w:p>
            <w:pPr>
              <w:spacing w:line="408" w:lineRule="auto"/>
              <w:ind w:firstLine="482"/>
              <w:rPr>
                <w:rFonts w:eastAsia="仿宋"/>
                <w:b/>
                <w:sz w:val="24"/>
              </w:rPr>
            </w:pPr>
            <w:r>
              <w:rPr>
                <w:rFonts w:hAnsi="仿宋" w:eastAsia="仿宋"/>
                <w:b/>
                <w:sz w:val="24"/>
              </w:rPr>
              <w:t>主讲课程</w:t>
            </w:r>
          </w:p>
        </w:tc>
        <w:tc>
          <w:tcPr>
            <w:tcW w:w="4369" w:type="dxa"/>
            <w:vAlign w:val="center"/>
          </w:tcPr>
          <w:p>
            <w:pPr>
              <w:spacing w:line="408" w:lineRule="auto"/>
              <w:ind w:firstLine="480"/>
              <w:rPr>
                <w:rFonts w:eastAsia="仿宋"/>
                <w:b/>
                <w:sz w:val="24"/>
              </w:rPr>
            </w:pPr>
          </w:p>
        </w:tc>
        <w:tc>
          <w:tcPr>
            <w:tcW w:w="875" w:type="dxa"/>
            <w:vAlign w:val="center"/>
          </w:tcPr>
          <w:p>
            <w:pPr>
              <w:spacing w:line="408" w:lineRule="auto"/>
              <w:rPr>
                <w:rFonts w:eastAsia="仿宋"/>
                <w:b/>
                <w:sz w:val="24"/>
              </w:rPr>
            </w:pPr>
            <w:r>
              <w:rPr>
                <w:rFonts w:hint="eastAsia" w:eastAsia="仿宋"/>
                <w:b/>
                <w:sz w:val="24"/>
              </w:rPr>
              <w:t>出生</w:t>
            </w:r>
          </w:p>
          <w:p>
            <w:pPr>
              <w:spacing w:line="408" w:lineRule="auto"/>
              <w:rPr>
                <w:rFonts w:eastAsia="仿宋"/>
                <w:b/>
                <w:sz w:val="24"/>
              </w:rPr>
            </w:pPr>
            <w:r>
              <w:rPr>
                <w:rFonts w:hint="eastAsia" w:eastAsia="仿宋"/>
                <w:b/>
                <w:sz w:val="24"/>
              </w:rPr>
              <w:t>年月</w:t>
            </w:r>
          </w:p>
        </w:tc>
        <w:tc>
          <w:tcPr>
            <w:tcW w:w="1284" w:type="dxa"/>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235" w:type="dxa"/>
            <w:vAlign w:val="center"/>
          </w:tcPr>
          <w:p>
            <w:pPr>
              <w:spacing w:line="408" w:lineRule="auto"/>
              <w:ind w:firstLine="482"/>
              <w:rPr>
                <w:rFonts w:eastAsia="仿宋"/>
                <w:b/>
                <w:sz w:val="24"/>
              </w:rPr>
            </w:pPr>
            <w:r>
              <w:rPr>
                <w:rFonts w:hAnsi="仿宋" w:eastAsia="仿宋"/>
                <w:b/>
                <w:sz w:val="24"/>
              </w:rPr>
              <w:t>章节名称</w:t>
            </w:r>
          </w:p>
        </w:tc>
        <w:tc>
          <w:tcPr>
            <w:tcW w:w="4369" w:type="dxa"/>
            <w:vAlign w:val="center"/>
          </w:tcPr>
          <w:p>
            <w:pPr>
              <w:spacing w:line="408" w:lineRule="auto"/>
              <w:ind w:firstLine="480"/>
              <w:rPr>
                <w:rFonts w:eastAsia="仿宋"/>
                <w:b/>
                <w:sz w:val="24"/>
              </w:rPr>
            </w:pPr>
          </w:p>
        </w:tc>
        <w:tc>
          <w:tcPr>
            <w:tcW w:w="875" w:type="dxa"/>
            <w:vAlign w:val="center"/>
          </w:tcPr>
          <w:p>
            <w:pPr>
              <w:spacing w:line="408" w:lineRule="auto"/>
              <w:rPr>
                <w:rFonts w:hAnsi="仿宋" w:eastAsia="仿宋"/>
                <w:b/>
                <w:sz w:val="24"/>
              </w:rPr>
            </w:pPr>
            <w:r>
              <w:rPr>
                <w:rFonts w:hAnsi="仿宋" w:eastAsia="仿宋"/>
                <w:b/>
                <w:sz w:val="24"/>
              </w:rPr>
              <w:t>所需</w:t>
            </w:r>
          </w:p>
          <w:p>
            <w:pPr>
              <w:spacing w:line="408" w:lineRule="auto"/>
              <w:rPr>
                <w:rFonts w:eastAsia="仿宋"/>
                <w:b/>
                <w:sz w:val="24"/>
              </w:rPr>
            </w:pPr>
            <w:r>
              <w:rPr>
                <w:rFonts w:hAnsi="仿宋" w:eastAsia="仿宋"/>
                <w:b/>
                <w:sz w:val="24"/>
              </w:rPr>
              <w:t>课时</w:t>
            </w:r>
          </w:p>
        </w:tc>
        <w:tc>
          <w:tcPr>
            <w:tcW w:w="1284" w:type="dxa"/>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trPr>
        <w:tc>
          <w:tcPr>
            <w:tcW w:w="2235" w:type="dxa"/>
            <w:vAlign w:val="center"/>
          </w:tcPr>
          <w:p>
            <w:pPr>
              <w:spacing w:line="408" w:lineRule="auto"/>
              <w:ind w:firstLine="482" w:firstLineChars="200"/>
              <w:rPr>
                <w:rFonts w:eastAsia="仿宋"/>
                <w:b/>
                <w:sz w:val="24"/>
              </w:rPr>
            </w:pPr>
            <w:r>
              <w:rPr>
                <w:rFonts w:hint="eastAsia" w:eastAsia="仿宋"/>
                <w:b/>
                <w:sz w:val="24"/>
              </w:rPr>
              <w:t>学情分析</w:t>
            </w:r>
          </w:p>
        </w:tc>
        <w:tc>
          <w:tcPr>
            <w:tcW w:w="6528" w:type="dxa"/>
            <w:gridSpan w:val="3"/>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235" w:type="dxa"/>
            <w:vAlign w:val="center"/>
          </w:tcPr>
          <w:p>
            <w:pPr>
              <w:spacing w:line="408" w:lineRule="auto"/>
              <w:ind w:firstLine="482"/>
              <w:rPr>
                <w:rFonts w:eastAsia="仿宋"/>
                <w:b/>
                <w:sz w:val="24"/>
              </w:rPr>
            </w:pPr>
            <w:r>
              <w:rPr>
                <w:rFonts w:hAnsi="仿宋" w:eastAsia="仿宋"/>
                <w:b/>
                <w:sz w:val="24"/>
              </w:rPr>
              <w:t>教学目标</w:t>
            </w:r>
          </w:p>
        </w:tc>
        <w:tc>
          <w:tcPr>
            <w:tcW w:w="6528" w:type="dxa"/>
            <w:gridSpan w:val="3"/>
            <w:vAlign w:val="center"/>
          </w:tcPr>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235" w:type="dxa"/>
            <w:vAlign w:val="center"/>
          </w:tcPr>
          <w:p>
            <w:pPr>
              <w:spacing w:line="408" w:lineRule="auto"/>
              <w:ind w:firstLine="480"/>
              <w:rPr>
                <w:rFonts w:hAnsi="仿宋" w:eastAsia="仿宋"/>
                <w:b/>
                <w:sz w:val="24"/>
              </w:rPr>
            </w:pPr>
          </w:p>
          <w:p>
            <w:pPr>
              <w:spacing w:line="408" w:lineRule="auto"/>
              <w:ind w:firstLine="480"/>
              <w:rPr>
                <w:rFonts w:hAnsi="仿宋" w:eastAsia="仿宋"/>
                <w:b/>
                <w:sz w:val="24"/>
              </w:rPr>
            </w:pPr>
          </w:p>
          <w:p>
            <w:pPr>
              <w:spacing w:line="408" w:lineRule="auto"/>
              <w:ind w:firstLine="480"/>
              <w:rPr>
                <w:rFonts w:hAnsi="仿宋" w:eastAsia="仿宋"/>
                <w:b/>
                <w:sz w:val="24"/>
              </w:rPr>
            </w:pPr>
          </w:p>
          <w:p>
            <w:pPr>
              <w:spacing w:line="408" w:lineRule="auto"/>
              <w:ind w:firstLine="482"/>
              <w:rPr>
                <w:rFonts w:hAnsi="仿宋" w:eastAsia="仿宋"/>
                <w:b/>
                <w:sz w:val="24"/>
              </w:rPr>
            </w:pPr>
            <w:r>
              <w:rPr>
                <w:rFonts w:hint="eastAsia" w:hAnsi="仿宋" w:eastAsia="仿宋"/>
                <w:b/>
                <w:sz w:val="24"/>
              </w:rPr>
              <w:t>教学思想</w:t>
            </w:r>
          </w:p>
          <w:p>
            <w:pPr>
              <w:spacing w:line="408" w:lineRule="auto"/>
              <w:ind w:firstLine="480"/>
              <w:rPr>
                <w:rFonts w:hAnsi="仿宋" w:eastAsia="仿宋"/>
                <w:b/>
                <w:sz w:val="24"/>
              </w:rPr>
            </w:pPr>
          </w:p>
          <w:p>
            <w:pPr>
              <w:spacing w:line="408" w:lineRule="auto"/>
              <w:ind w:firstLine="480"/>
              <w:rPr>
                <w:rFonts w:hAnsi="仿宋" w:eastAsia="仿宋"/>
                <w:b/>
                <w:sz w:val="24"/>
              </w:rPr>
            </w:pPr>
          </w:p>
          <w:p>
            <w:pPr>
              <w:spacing w:line="408" w:lineRule="auto"/>
              <w:ind w:firstLine="480"/>
              <w:rPr>
                <w:rFonts w:hAnsi="仿宋" w:eastAsia="仿宋"/>
                <w:b/>
                <w:sz w:val="24"/>
              </w:rPr>
            </w:pPr>
          </w:p>
        </w:tc>
        <w:tc>
          <w:tcPr>
            <w:tcW w:w="6528" w:type="dxa"/>
            <w:gridSpan w:val="3"/>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2235" w:type="dxa"/>
            <w:vAlign w:val="center"/>
          </w:tcPr>
          <w:p>
            <w:pPr>
              <w:spacing w:line="408" w:lineRule="auto"/>
              <w:ind w:firstLine="480"/>
              <w:rPr>
                <w:rFonts w:eastAsia="仿宋"/>
                <w:b/>
                <w:sz w:val="24"/>
              </w:rPr>
            </w:pPr>
          </w:p>
          <w:p>
            <w:pPr>
              <w:spacing w:line="408" w:lineRule="auto"/>
              <w:ind w:firstLine="482"/>
              <w:rPr>
                <w:rFonts w:eastAsia="仿宋"/>
                <w:b/>
                <w:sz w:val="24"/>
              </w:rPr>
            </w:pPr>
            <w:r>
              <w:rPr>
                <w:rFonts w:hint="eastAsia" w:eastAsia="仿宋"/>
                <w:b/>
                <w:sz w:val="24"/>
              </w:rPr>
              <w:t>教学内容</w:t>
            </w:r>
          </w:p>
          <w:p>
            <w:pPr>
              <w:spacing w:line="408" w:lineRule="auto"/>
              <w:ind w:firstLine="480"/>
              <w:rPr>
                <w:rFonts w:eastAsia="仿宋"/>
                <w:b/>
                <w:sz w:val="24"/>
              </w:rPr>
            </w:pPr>
          </w:p>
          <w:p>
            <w:pPr>
              <w:spacing w:line="408" w:lineRule="auto"/>
              <w:ind w:firstLine="480"/>
              <w:rPr>
                <w:rFonts w:eastAsia="仿宋"/>
                <w:b/>
                <w:sz w:val="24"/>
              </w:rPr>
            </w:pPr>
          </w:p>
        </w:tc>
        <w:tc>
          <w:tcPr>
            <w:tcW w:w="6528" w:type="dxa"/>
            <w:gridSpan w:val="3"/>
            <w:vAlign w:val="center"/>
          </w:tcPr>
          <w:p>
            <w:pPr>
              <w:spacing w:line="408" w:lineRule="auto"/>
              <w:ind w:firstLine="480"/>
              <w:rPr>
                <w:rFonts w:eastAsia="仿宋"/>
                <w:b/>
                <w:sz w:val="24"/>
              </w:rPr>
            </w:pPr>
          </w:p>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2235" w:type="dxa"/>
            <w:vAlign w:val="center"/>
          </w:tcPr>
          <w:p>
            <w:pPr>
              <w:spacing w:line="408" w:lineRule="auto"/>
              <w:jc w:val="center"/>
              <w:rPr>
                <w:rFonts w:eastAsia="仿宋"/>
                <w:b/>
                <w:sz w:val="24"/>
              </w:rPr>
            </w:pPr>
            <w:r>
              <w:rPr>
                <w:rFonts w:hint="eastAsia" w:eastAsia="仿宋"/>
                <w:b/>
                <w:sz w:val="24"/>
              </w:rPr>
              <w:t>教学重点与难点</w:t>
            </w:r>
          </w:p>
        </w:tc>
        <w:tc>
          <w:tcPr>
            <w:tcW w:w="6528" w:type="dxa"/>
            <w:gridSpan w:val="3"/>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35" w:type="dxa"/>
            <w:vAlign w:val="center"/>
          </w:tcPr>
          <w:p>
            <w:pPr>
              <w:spacing w:line="408" w:lineRule="auto"/>
              <w:ind w:firstLine="482"/>
              <w:rPr>
                <w:rFonts w:eastAsia="仿宋"/>
                <w:b/>
                <w:color w:val="FF00FF"/>
                <w:sz w:val="24"/>
              </w:rPr>
            </w:pPr>
            <w:r>
              <w:rPr>
                <w:rFonts w:hint="eastAsia" w:eastAsia="仿宋"/>
                <w:b/>
                <w:sz w:val="24"/>
              </w:rPr>
              <w:t>课程资源</w:t>
            </w:r>
          </w:p>
        </w:tc>
        <w:tc>
          <w:tcPr>
            <w:tcW w:w="6528" w:type="dxa"/>
            <w:gridSpan w:val="3"/>
            <w:vAlign w:val="center"/>
          </w:tcPr>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2235" w:type="dxa"/>
            <w:vAlign w:val="center"/>
          </w:tcPr>
          <w:p>
            <w:pPr>
              <w:spacing w:line="408" w:lineRule="auto"/>
              <w:jc w:val="center"/>
              <w:rPr>
                <w:rFonts w:eastAsia="仿宋"/>
                <w:b/>
                <w:sz w:val="24"/>
              </w:rPr>
            </w:pPr>
            <w:r>
              <w:rPr>
                <w:rFonts w:hAnsi="仿宋" w:eastAsia="仿宋"/>
                <w:b/>
                <w:sz w:val="24"/>
              </w:rPr>
              <w:t>教学方式与方法</w:t>
            </w:r>
            <w:r>
              <w:rPr>
                <w:rFonts w:hint="eastAsia" w:hAnsi="仿宋" w:eastAsia="仿宋"/>
                <w:b/>
                <w:sz w:val="24"/>
              </w:rPr>
              <w:t xml:space="preserve"> </w:t>
            </w:r>
            <w:r>
              <w:rPr>
                <w:rFonts w:hint="eastAsia" w:hAnsi="仿宋" w:eastAsia="仿宋"/>
                <w:sz w:val="24"/>
              </w:rPr>
              <w:t>（融入智慧教学、混合式教学等数字化教学手段）</w:t>
            </w:r>
          </w:p>
        </w:tc>
        <w:tc>
          <w:tcPr>
            <w:tcW w:w="6528" w:type="dxa"/>
            <w:gridSpan w:val="3"/>
            <w:vAlign w:val="center"/>
          </w:tcPr>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2235" w:type="dxa"/>
            <w:vAlign w:val="center"/>
          </w:tcPr>
          <w:p>
            <w:pPr>
              <w:spacing w:line="408" w:lineRule="auto"/>
              <w:jc w:val="center"/>
              <w:rPr>
                <w:rFonts w:hAnsi="仿宋" w:eastAsia="仿宋"/>
                <w:b/>
                <w:sz w:val="24"/>
              </w:rPr>
            </w:pPr>
            <w:r>
              <w:rPr>
                <w:rFonts w:hAnsi="仿宋" w:eastAsia="仿宋"/>
                <w:b/>
                <w:sz w:val="24"/>
              </w:rPr>
              <w:t>教学过程安排</w:t>
            </w:r>
          </w:p>
          <w:p>
            <w:pPr>
              <w:spacing w:line="408" w:lineRule="auto"/>
              <w:jc w:val="center"/>
              <w:rPr>
                <w:rFonts w:eastAsia="仿宋"/>
                <w:sz w:val="24"/>
              </w:rPr>
            </w:pPr>
            <w:r>
              <w:rPr>
                <w:rFonts w:hint="eastAsia" w:hAnsi="仿宋" w:eastAsia="仿宋"/>
                <w:sz w:val="24"/>
              </w:rPr>
              <w:t>（标注线上学习、课堂教学环节）</w:t>
            </w:r>
          </w:p>
        </w:tc>
        <w:tc>
          <w:tcPr>
            <w:tcW w:w="6528" w:type="dxa"/>
            <w:gridSpan w:val="3"/>
            <w:vAlign w:val="center"/>
          </w:tcPr>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2235" w:type="dxa"/>
            <w:vAlign w:val="center"/>
          </w:tcPr>
          <w:p>
            <w:pPr>
              <w:spacing w:line="408" w:lineRule="auto"/>
              <w:jc w:val="center"/>
              <w:rPr>
                <w:rFonts w:hAnsi="仿宋" w:eastAsia="仿宋"/>
                <w:b/>
                <w:sz w:val="24"/>
              </w:rPr>
            </w:pPr>
            <w:r>
              <w:rPr>
                <w:rFonts w:hint="eastAsia" w:hAnsi="仿宋" w:eastAsia="仿宋"/>
                <w:b/>
                <w:sz w:val="24"/>
              </w:rPr>
              <w:t>课后作业</w:t>
            </w:r>
          </w:p>
          <w:p>
            <w:pPr>
              <w:spacing w:line="408" w:lineRule="auto"/>
              <w:jc w:val="center"/>
              <w:rPr>
                <w:rFonts w:eastAsia="仿宋"/>
                <w:b/>
                <w:sz w:val="24"/>
              </w:rPr>
            </w:pPr>
            <w:r>
              <w:rPr>
                <w:rFonts w:hint="eastAsia" w:hAnsi="仿宋" w:eastAsia="仿宋"/>
                <w:b/>
                <w:sz w:val="24"/>
              </w:rPr>
              <w:t>与预习任务等</w:t>
            </w:r>
          </w:p>
        </w:tc>
        <w:tc>
          <w:tcPr>
            <w:tcW w:w="6528" w:type="dxa"/>
            <w:gridSpan w:val="3"/>
            <w:vAlign w:val="center"/>
          </w:tcPr>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235" w:type="dxa"/>
            <w:vAlign w:val="center"/>
          </w:tcPr>
          <w:p>
            <w:pPr>
              <w:spacing w:line="408" w:lineRule="auto"/>
              <w:rPr>
                <w:rFonts w:eastAsia="仿宋"/>
                <w:sz w:val="24"/>
              </w:rPr>
            </w:pPr>
            <w:r>
              <w:rPr>
                <w:rFonts w:hint="eastAsia" w:hAnsi="仿宋" w:eastAsia="仿宋"/>
                <w:b/>
                <w:sz w:val="24"/>
              </w:rPr>
              <w:t>教学评价（实效）</w:t>
            </w:r>
          </w:p>
        </w:tc>
        <w:tc>
          <w:tcPr>
            <w:tcW w:w="6528" w:type="dxa"/>
            <w:gridSpan w:val="3"/>
            <w:vAlign w:val="center"/>
          </w:tcPr>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p>
            <w:pPr>
              <w:spacing w:line="408" w:lineRule="auto"/>
              <w:ind w:firstLine="480"/>
              <w:rPr>
                <w:rFonts w:eastAsia="仿宋"/>
                <w:b/>
                <w:sz w:val="24"/>
              </w:rPr>
            </w:pPr>
          </w:p>
        </w:tc>
      </w:tr>
    </w:tbl>
    <w:p>
      <w:pPr>
        <w:ind w:firstLine="643"/>
        <w:rPr>
          <w:rFonts w:eastAsia="仿宋"/>
        </w:rPr>
      </w:pPr>
      <w:r>
        <w:rPr>
          <w:rFonts w:hAnsi="仿宋" w:eastAsia="仿宋"/>
        </w:rPr>
        <w:t>注：根据需要可自行增加相关内容。</w:t>
      </w:r>
    </w:p>
    <w:p>
      <w:pPr>
        <w:ind w:firstLine="643"/>
        <w:rPr>
          <w:rFonts w:ascii="黑体" w:eastAsia="黑体"/>
          <w:sz w:val="32"/>
          <w:szCs w:val="32"/>
        </w:rPr>
      </w:pPr>
    </w:p>
    <w:p>
      <w:pPr>
        <w:rPr>
          <w:rFonts w:ascii="黑体" w:eastAsia="黑体"/>
          <w:sz w:val="32"/>
          <w:szCs w:val="32"/>
        </w:rPr>
      </w:pPr>
      <w:r>
        <w:rPr>
          <w:rFonts w:hint="eastAsia" w:ascii="黑体" w:eastAsia="黑体"/>
          <w:sz w:val="32"/>
          <w:szCs w:val="32"/>
        </w:rPr>
        <w:t>附件2</w:t>
      </w:r>
    </w:p>
    <w:p>
      <w:pPr>
        <w:ind w:firstLine="723"/>
        <w:jc w:val="center"/>
        <w:rPr>
          <w:rFonts w:ascii="方正小标宋简体" w:eastAsia="方正小标宋简体"/>
          <w:sz w:val="36"/>
          <w:szCs w:val="36"/>
        </w:rPr>
      </w:pPr>
      <w:r>
        <w:rPr>
          <w:rFonts w:hint="eastAsia" w:ascii="方正小标宋简体" w:eastAsia="方正小标宋简体"/>
          <w:sz w:val="36"/>
          <w:szCs w:val="36"/>
        </w:rPr>
        <w:t>浙江工商大学青年教师教学创新大赛</w:t>
      </w:r>
    </w:p>
    <w:p>
      <w:pPr>
        <w:ind w:firstLine="723"/>
        <w:jc w:val="center"/>
        <w:rPr>
          <w:rFonts w:ascii="方正小标宋简体" w:eastAsia="方正小标宋简体"/>
          <w:sz w:val="36"/>
          <w:szCs w:val="36"/>
        </w:rPr>
      </w:pPr>
      <w:r>
        <w:rPr>
          <w:rFonts w:hint="eastAsia" w:ascii="方正小标宋简体" w:eastAsia="方正小标宋简体"/>
          <w:sz w:val="36"/>
          <w:szCs w:val="36"/>
        </w:rPr>
        <w:t>教学设计评分表</w:t>
      </w:r>
    </w:p>
    <w:p>
      <w:pPr>
        <w:widowControl/>
        <w:spacing w:line="400" w:lineRule="atLeast"/>
        <w:ind w:firstLine="241" w:firstLineChars="100"/>
        <w:rPr>
          <w:rFonts w:hAnsi="仿宋" w:eastAsia="仿宋"/>
          <w:b/>
          <w:kern w:val="0"/>
          <w:sz w:val="24"/>
        </w:rPr>
      </w:pPr>
      <w:r>
        <w:rPr>
          <w:rFonts w:hint="eastAsia" w:hAnsi="仿宋" w:eastAsia="仿宋"/>
          <w:b/>
          <w:kern w:val="0"/>
          <w:sz w:val="24"/>
        </w:rPr>
        <w:t xml:space="preserve"> </w:t>
      </w:r>
    </w:p>
    <w:p>
      <w:pPr>
        <w:widowControl/>
        <w:spacing w:line="400" w:lineRule="atLeast"/>
        <w:ind w:firstLine="241" w:firstLineChars="100"/>
        <w:rPr>
          <w:rFonts w:ascii="仿宋_GB2312" w:eastAsia="仿宋_GB2312"/>
          <w:b/>
          <w:kern w:val="0"/>
          <w:sz w:val="24"/>
          <w:u w:val="single"/>
        </w:rPr>
      </w:pPr>
      <w:r>
        <w:rPr>
          <w:rFonts w:hint="eastAsia" w:ascii="仿宋_GB2312" w:hAnsi="仿宋" w:eastAsia="仿宋_GB2312"/>
          <w:b/>
          <w:kern w:val="0"/>
          <w:sz w:val="24"/>
        </w:rPr>
        <w:t>选手编号：</w:t>
      </w:r>
    </w:p>
    <w:tbl>
      <w:tblPr>
        <w:tblStyle w:val="6"/>
        <w:tblW w:w="8560" w:type="dxa"/>
        <w:jc w:val="center"/>
        <w:tblLayout w:type="fixed"/>
        <w:tblCellMar>
          <w:top w:w="0" w:type="dxa"/>
          <w:left w:w="108" w:type="dxa"/>
          <w:bottom w:w="0" w:type="dxa"/>
          <w:right w:w="108" w:type="dxa"/>
        </w:tblCellMar>
      </w:tblPr>
      <w:tblGrid>
        <w:gridCol w:w="1549"/>
        <w:gridCol w:w="4536"/>
        <w:gridCol w:w="988"/>
        <w:gridCol w:w="1487"/>
      </w:tblGrid>
      <w:tr>
        <w:tblPrEx>
          <w:tblCellMar>
            <w:top w:w="0" w:type="dxa"/>
            <w:left w:w="108" w:type="dxa"/>
            <w:bottom w:w="0" w:type="dxa"/>
            <w:right w:w="108" w:type="dxa"/>
          </w:tblCellMar>
        </w:tblPrEx>
        <w:trPr>
          <w:trHeight w:val="854" w:hRule="atLeast"/>
          <w:jc w:val="center"/>
        </w:trPr>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项目</w:t>
            </w:r>
          </w:p>
        </w:tc>
        <w:tc>
          <w:tcPr>
            <w:tcW w:w="5524" w:type="dxa"/>
            <w:gridSpan w:val="2"/>
            <w:tcBorders>
              <w:top w:val="single" w:color="000000" w:sz="4" w:space="0"/>
              <w:left w:val="nil"/>
              <w:bottom w:val="single" w:color="000000" w:sz="4" w:space="0"/>
              <w:right w:val="single" w:color="000000" w:sz="4" w:space="0"/>
            </w:tcBorders>
            <w:vAlign w:val="center"/>
          </w:tcPr>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评测要求</w:t>
            </w:r>
          </w:p>
        </w:tc>
        <w:tc>
          <w:tcPr>
            <w:tcW w:w="1487" w:type="dxa"/>
            <w:tcBorders>
              <w:top w:val="single" w:color="000000" w:sz="4" w:space="0"/>
              <w:left w:val="nil"/>
              <w:bottom w:val="single" w:color="000000" w:sz="4" w:space="0"/>
              <w:right w:val="single" w:color="000000" w:sz="4" w:space="0"/>
            </w:tcBorders>
            <w:vAlign w:val="center"/>
          </w:tcPr>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得分</w:t>
            </w:r>
          </w:p>
        </w:tc>
      </w:tr>
      <w:tr>
        <w:tblPrEx>
          <w:tblCellMar>
            <w:top w:w="0" w:type="dxa"/>
            <w:left w:w="108" w:type="dxa"/>
            <w:bottom w:w="0" w:type="dxa"/>
            <w:right w:w="108" w:type="dxa"/>
          </w:tblCellMar>
        </w:tblPrEx>
        <w:trPr>
          <w:trHeight w:val="23" w:hRule="atLeast"/>
          <w:jc w:val="center"/>
        </w:trPr>
        <w:tc>
          <w:tcPr>
            <w:tcW w:w="1549" w:type="dxa"/>
            <w:vMerge w:val="restart"/>
            <w:tcBorders>
              <w:top w:val="nil"/>
              <w:left w:val="single" w:color="000000" w:sz="4" w:space="0"/>
              <w:right w:val="single" w:color="000000" w:sz="4" w:space="0"/>
            </w:tcBorders>
            <w:vAlign w:val="center"/>
          </w:tcPr>
          <w:p>
            <w:pPr>
              <w:snapToGrid w:val="0"/>
              <w:spacing w:line="480" w:lineRule="exact"/>
              <w:jc w:val="center"/>
              <w:rPr>
                <w:rFonts w:ascii="仿宋_GB2312" w:hAnsi="仿宋" w:eastAsia="仿宋_GB2312"/>
                <w:b/>
                <w:kern w:val="0"/>
                <w:sz w:val="24"/>
              </w:rPr>
            </w:pPr>
            <w:r>
              <w:rPr>
                <w:rFonts w:hint="eastAsia" w:ascii="仿宋_GB2312" w:hAnsi="仿宋" w:eastAsia="仿宋_GB2312"/>
                <w:b/>
                <w:kern w:val="0"/>
                <w:sz w:val="24"/>
              </w:rPr>
              <w:t>教学设计</w:t>
            </w:r>
          </w:p>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方案</w:t>
            </w:r>
            <w:r>
              <w:rPr>
                <w:rFonts w:hint="eastAsia" w:ascii="仿宋_GB2312" w:eastAsia="仿宋_GB2312"/>
                <w:b/>
                <w:kern w:val="0"/>
                <w:sz w:val="24"/>
              </w:rPr>
              <w:t xml:space="preserve">    </w:t>
            </w:r>
            <w:r>
              <w:rPr>
                <w:rFonts w:hint="eastAsia" w:ascii="仿宋_GB2312" w:hAnsi="仿宋" w:eastAsia="仿宋_GB2312"/>
                <w:b/>
                <w:kern w:val="0"/>
                <w:sz w:val="24"/>
              </w:rPr>
              <w:t>（</w:t>
            </w:r>
            <w:r>
              <w:rPr>
                <w:rFonts w:hint="eastAsia" w:ascii="仿宋_GB2312" w:eastAsia="仿宋_GB2312"/>
                <w:b/>
                <w:kern w:val="0"/>
                <w:sz w:val="24"/>
              </w:rPr>
              <w:t>100</w:t>
            </w:r>
            <w:r>
              <w:rPr>
                <w:rFonts w:hint="eastAsia" w:ascii="仿宋_GB2312" w:hAnsi="仿宋" w:eastAsia="仿宋_GB2312"/>
                <w:b/>
                <w:kern w:val="0"/>
                <w:sz w:val="24"/>
              </w:rPr>
              <w:t>分）</w:t>
            </w:r>
          </w:p>
        </w:tc>
        <w:tc>
          <w:tcPr>
            <w:tcW w:w="5524" w:type="dxa"/>
            <w:gridSpan w:val="2"/>
            <w:tcBorders>
              <w:top w:val="nil"/>
              <w:left w:val="nil"/>
              <w:bottom w:val="single" w:color="000000" w:sz="4" w:space="0"/>
              <w:right w:val="single" w:color="000000" w:sz="4" w:space="0"/>
            </w:tcBorders>
          </w:tcPr>
          <w:p>
            <w:pPr>
              <w:pStyle w:val="8"/>
              <w:snapToGrid w:val="0"/>
              <w:rPr>
                <w:rFonts w:ascii="仿宋_GB2312" w:eastAsia="仿宋_GB2312"/>
                <w:kern w:val="0"/>
                <w:sz w:val="24"/>
              </w:rPr>
            </w:pPr>
            <w:r>
              <w:rPr>
                <w:sz w:val="24"/>
              </w:rPr>
              <w:t>紧密围绕立德树人根本任务</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5分</w:t>
            </w:r>
          </w:p>
        </w:tc>
      </w:tr>
      <w:tr>
        <w:tblPrEx>
          <w:tblCellMar>
            <w:top w:w="0" w:type="dxa"/>
            <w:left w:w="108" w:type="dxa"/>
            <w:bottom w:w="0" w:type="dxa"/>
            <w:right w:w="108" w:type="dxa"/>
          </w:tblCellMar>
        </w:tblPrEx>
        <w:trPr>
          <w:trHeight w:val="23" w:hRule="atLeast"/>
          <w:jc w:val="center"/>
        </w:trPr>
        <w:tc>
          <w:tcPr>
            <w:tcW w:w="1549" w:type="dxa"/>
            <w:vMerge w:val="continue"/>
            <w:tcBorders>
              <w:left w:val="single" w:color="000000" w:sz="4" w:space="0"/>
              <w:right w:val="single" w:color="000000" w:sz="4" w:space="0"/>
            </w:tcBorders>
            <w:vAlign w:val="center"/>
          </w:tcPr>
          <w:p>
            <w:pPr>
              <w:snapToGrid w:val="0"/>
              <w:spacing w:line="480" w:lineRule="exact"/>
              <w:ind w:firstLine="480"/>
              <w:jc w:val="center"/>
              <w:rPr>
                <w:rFonts w:ascii="仿宋_GB2312" w:eastAsia="仿宋_GB2312"/>
                <w:b/>
                <w:kern w:val="0"/>
                <w:sz w:val="24"/>
              </w:rPr>
            </w:pPr>
          </w:p>
        </w:tc>
        <w:tc>
          <w:tcPr>
            <w:tcW w:w="5524" w:type="dxa"/>
            <w:gridSpan w:val="2"/>
            <w:tcBorders>
              <w:top w:val="nil"/>
              <w:left w:val="nil"/>
              <w:bottom w:val="single" w:color="000000" w:sz="4" w:space="0"/>
              <w:right w:val="single" w:color="000000" w:sz="4" w:space="0"/>
            </w:tcBorders>
          </w:tcPr>
          <w:p>
            <w:pPr>
              <w:pStyle w:val="8"/>
              <w:snapToGrid w:val="0"/>
              <w:rPr>
                <w:rFonts w:ascii="仿宋_GB2312" w:eastAsia="仿宋_GB2312"/>
                <w:kern w:val="0"/>
                <w:sz w:val="24"/>
              </w:rPr>
            </w:pPr>
            <w:r>
              <w:rPr>
                <w:sz w:val="24"/>
              </w:rPr>
              <w:t>符合教学大纲，内容充实，反映学科前沿</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15分</w:t>
            </w:r>
          </w:p>
        </w:tc>
      </w:tr>
      <w:tr>
        <w:tblPrEx>
          <w:tblCellMar>
            <w:top w:w="0" w:type="dxa"/>
            <w:left w:w="108" w:type="dxa"/>
            <w:bottom w:w="0" w:type="dxa"/>
            <w:right w:w="108" w:type="dxa"/>
          </w:tblCellMar>
        </w:tblPrEx>
        <w:trPr>
          <w:trHeight w:val="23" w:hRule="atLeast"/>
          <w:jc w:val="center"/>
        </w:trPr>
        <w:tc>
          <w:tcPr>
            <w:tcW w:w="1549" w:type="dxa"/>
            <w:vMerge w:val="continue"/>
            <w:tcBorders>
              <w:left w:val="single" w:color="000000" w:sz="4" w:space="0"/>
              <w:right w:val="single" w:color="000000" w:sz="4" w:space="0"/>
            </w:tcBorders>
            <w:vAlign w:val="center"/>
          </w:tcPr>
          <w:p>
            <w:pPr>
              <w:snapToGrid w:val="0"/>
              <w:spacing w:line="480" w:lineRule="exact"/>
              <w:ind w:firstLine="480"/>
              <w:jc w:val="center"/>
              <w:rPr>
                <w:rFonts w:ascii="仿宋_GB2312" w:eastAsia="仿宋_GB2312"/>
                <w:b/>
                <w:kern w:val="0"/>
                <w:sz w:val="24"/>
              </w:rPr>
            </w:pPr>
          </w:p>
        </w:tc>
        <w:tc>
          <w:tcPr>
            <w:tcW w:w="5524" w:type="dxa"/>
            <w:gridSpan w:val="2"/>
            <w:tcBorders>
              <w:top w:val="nil"/>
              <w:left w:val="nil"/>
              <w:bottom w:val="single" w:color="000000" w:sz="4" w:space="0"/>
              <w:right w:val="single" w:color="000000" w:sz="4" w:space="0"/>
            </w:tcBorders>
          </w:tcPr>
          <w:p>
            <w:pPr>
              <w:pStyle w:val="8"/>
              <w:snapToGrid w:val="0"/>
              <w:rPr>
                <w:rFonts w:ascii="仿宋_GB2312" w:eastAsia="仿宋_GB2312"/>
                <w:kern w:val="0"/>
                <w:sz w:val="24"/>
              </w:rPr>
            </w:pPr>
            <w:r>
              <w:rPr>
                <w:sz w:val="24"/>
              </w:rPr>
              <w:t>教学目标明确、思路清晰</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15分</w:t>
            </w:r>
          </w:p>
        </w:tc>
      </w:tr>
      <w:tr>
        <w:tblPrEx>
          <w:tblCellMar>
            <w:top w:w="0" w:type="dxa"/>
            <w:left w:w="108" w:type="dxa"/>
            <w:bottom w:w="0" w:type="dxa"/>
            <w:right w:w="108" w:type="dxa"/>
          </w:tblCellMar>
        </w:tblPrEx>
        <w:trPr>
          <w:trHeight w:val="23" w:hRule="atLeast"/>
          <w:jc w:val="center"/>
        </w:trPr>
        <w:tc>
          <w:tcPr>
            <w:tcW w:w="1549" w:type="dxa"/>
            <w:vMerge w:val="continue"/>
            <w:tcBorders>
              <w:left w:val="single" w:color="000000" w:sz="4" w:space="0"/>
              <w:right w:val="single" w:color="000000" w:sz="4" w:space="0"/>
            </w:tcBorders>
            <w:vAlign w:val="center"/>
          </w:tcPr>
          <w:p>
            <w:pPr>
              <w:snapToGrid w:val="0"/>
              <w:spacing w:line="480" w:lineRule="exact"/>
              <w:ind w:firstLine="480"/>
              <w:jc w:val="center"/>
              <w:rPr>
                <w:rFonts w:ascii="仿宋_GB2312" w:eastAsia="仿宋_GB2312"/>
                <w:b/>
                <w:kern w:val="0"/>
                <w:sz w:val="24"/>
              </w:rPr>
            </w:pPr>
          </w:p>
        </w:tc>
        <w:tc>
          <w:tcPr>
            <w:tcW w:w="5524" w:type="dxa"/>
            <w:gridSpan w:val="2"/>
            <w:tcBorders>
              <w:top w:val="nil"/>
              <w:left w:val="nil"/>
              <w:bottom w:val="single" w:color="000000" w:sz="4" w:space="0"/>
              <w:right w:val="single" w:color="000000" w:sz="4" w:space="0"/>
            </w:tcBorders>
          </w:tcPr>
          <w:p>
            <w:pPr>
              <w:pStyle w:val="8"/>
              <w:snapToGrid w:val="0"/>
              <w:rPr>
                <w:rFonts w:ascii="仿宋_GB2312" w:eastAsia="仿宋_GB2312"/>
                <w:kern w:val="0"/>
                <w:sz w:val="24"/>
              </w:rPr>
            </w:pPr>
            <w:r>
              <w:rPr>
                <w:sz w:val="24"/>
              </w:rPr>
              <w:t>准确把握课程的重点和难点，针对性强</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15分</w:t>
            </w:r>
          </w:p>
        </w:tc>
      </w:tr>
      <w:tr>
        <w:tblPrEx>
          <w:tblCellMar>
            <w:top w:w="0" w:type="dxa"/>
            <w:left w:w="108" w:type="dxa"/>
            <w:bottom w:w="0" w:type="dxa"/>
            <w:right w:w="108" w:type="dxa"/>
          </w:tblCellMar>
        </w:tblPrEx>
        <w:trPr>
          <w:trHeight w:val="23" w:hRule="atLeast"/>
          <w:jc w:val="center"/>
        </w:trPr>
        <w:tc>
          <w:tcPr>
            <w:tcW w:w="1549" w:type="dxa"/>
            <w:vMerge w:val="continue"/>
            <w:tcBorders>
              <w:left w:val="single" w:color="000000" w:sz="4" w:space="0"/>
              <w:right w:val="single" w:color="000000" w:sz="4" w:space="0"/>
            </w:tcBorders>
            <w:vAlign w:val="center"/>
          </w:tcPr>
          <w:p>
            <w:pPr>
              <w:snapToGrid w:val="0"/>
              <w:spacing w:line="480" w:lineRule="exact"/>
              <w:ind w:firstLine="480"/>
              <w:jc w:val="center"/>
              <w:rPr>
                <w:rFonts w:ascii="仿宋_GB2312" w:eastAsia="仿宋_GB2312"/>
                <w:b/>
                <w:kern w:val="0"/>
                <w:sz w:val="24"/>
              </w:rPr>
            </w:pPr>
          </w:p>
        </w:tc>
        <w:tc>
          <w:tcPr>
            <w:tcW w:w="5524" w:type="dxa"/>
            <w:gridSpan w:val="2"/>
            <w:tcBorders>
              <w:top w:val="single" w:color="000000" w:sz="4" w:space="0"/>
              <w:left w:val="nil"/>
              <w:bottom w:val="single" w:color="000000" w:sz="4" w:space="0"/>
              <w:right w:val="single" w:color="000000" w:sz="4" w:space="0"/>
            </w:tcBorders>
          </w:tcPr>
          <w:p>
            <w:pPr>
              <w:pStyle w:val="8"/>
              <w:snapToGrid w:val="0"/>
              <w:rPr>
                <w:rFonts w:ascii="仿宋_GB2312" w:eastAsia="仿宋_GB2312"/>
                <w:kern w:val="0"/>
                <w:sz w:val="24"/>
              </w:rPr>
            </w:pPr>
            <w:r>
              <w:rPr>
                <w:sz w:val="24"/>
              </w:rPr>
              <w:t>教学进程组织合理，方法手段运用恰当有效</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15分</w:t>
            </w:r>
          </w:p>
        </w:tc>
      </w:tr>
      <w:tr>
        <w:tblPrEx>
          <w:tblCellMar>
            <w:top w:w="0" w:type="dxa"/>
            <w:left w:w="108" w:type="dxa"/>
            <w:bottom w:w="0" w:type="dxa"/>
            <w:right w:w="108" w:type="dxa"/>
          </w:tblCellMar>
        </w:tblPrEx>
        <w:trPr>
          <w:trHeight w:val="23" w:hRule="atLeast"/>
          <w:jc w:val="center"/>
        </w:trPr>
        <w:tc>
          <w:tcPr>
            <w:tcW w:w="1549" w:type="dxa"/>
            <w:vMerge w:val="continue"/>
            <w:tcBorders>
              <w:left w:val="single" w:color="000000" w:sz="4" w:space="0"/>
              <w:right w:val="single" w:color="000000" w:sz="4" w:space="0"/>
            </w:tcBorders>
            <w:vAlign w:val="center"/>
          </w:tcPr>
          <w:p>
            <w:pPr>
              <w:snapToGrid w:val="0"/>
              <w:spacing w:line="480" w:lineRule="exact"/>
              <w:ind w:firstLine="480"/>
              <w:jc w:val="center"/>
              <w:rPr>
                <w:rFonts w:ascii="仿宋_GB2312" w:eastAsia="仿宋_GB2312"/>
                <w:b/>
                <w:kern w:val="0"/>
                <w:sz w:val="24"/>
              </w:rPr>
            </w:pPr>
          </w:p>
        </w:tc>
        <w:tc>
          <w:tcPr>
            <w:tcW w:w="5524" w:type="dxa"/>
            <w:gridSpan w:val="2"/>
            <w:tcBorders>
              <w:top w:val="single" w:color="000000" w:sz="4" w:space="0"/>
              <w:left w:val="nil"/>
              <w:bottom w:val="single" w:color="000000" w:sz="4" w:space="0"/>
              <w:right w:val="single" w:color="000000" w:sz="4" w:space="0"/>
            </w:tcBorders>
          </w:tcPr>
          <w:p>
            <w:pPr>
              <w:pStyle w:val="8"/>
              <w:snapToGrid w:val="0"/>
              <w:rPr>
                <w:sz w:val="24"/>
              </w:rPr>
            </w:pPr>
            <w:r>
              <w:rPr>
                <w:sz w:val="24"/>
              </w:rPr>
              <w:t>文字表达准确、简洁，阐述清楚</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5分</w:t>
            </w:r>
          </w:p>
        </w:tc>
      </w:tr>
      <w:tr>
        <w:tblPrEx>
          <w:tblCellMar>
            <w:top w:w="0" w:type="dxa"/>
            <w:left w:w="108" w:type="dxa"/>
            <w:bottom w:w="0" w:type="dxa"/>
            <w:right w:w="108" w:type="dxa"/>
          </w:tblCellMar>
        </w:tblPrEx>
        <w:trPr>
          <w:trHeight w:val="23" w:hRule="atLeast"/>
          <w:jc w:val="center"/>
        </w:trPr>
        <w:tc>
          <w:tcPr>
            <w:tcW w:w="1549" w:type="dxa"/>
            <w:vMerge w:val="continue"/>
            <w:tcBorders>
              <w:left w:val="single" w:color="000000" w:sz="4" w:space="0"/>
              <w:bottom w:val="single" w:color="000000" w:sz="4" w:space="0"/>
              <w:right w:val="single" w:color="000000" w:sz="4" w:space="0"/>
            </w:tcBorders>
            <w:vAlign w:val="center"/>
          </w:tcPr>
          <w:p>
            <w:pPr>
              <w:snapToGrid w:val="0"/>
              <w:spacing w:line="480" w:lineRule="exact"/>
              <w:ind w:firstLine="480"/>
              <w:jc w:val="center"/>
              <w:rPr>
                <w:rFonts w:ascii="仿宋_GB2312" w:eastAsia="仿宋_GB2312"/>
                <w:b/>
                <w:kern w:val="0"/>
                <w:sz w:val="24"/>
              </w:rPr>
            </w:pPr>
          </w:p>
        </w:tc>
        <w:tc>
          <w:tcPr>
            <w:tcW w:w="5524" w:type="dxa"/>
            <w:gridSpan w:val="2"/>
            <w:tcBorders>
              <w:top w:val="single" w:color="000000" w:sz="4" w:space="0"/>
              <w:left w:val="nil"/>
              <w:bottom w:val="single" w:color="000000" w:sz="4" w:space="0"/>
              <w:right w:val="single" w:color="000000" w:sz="4" w:space="0"/>
            </w:tcBorders>
          </w:tcPr>
          <w:p>
            <w:pPr>
              <w:pStyle w:val="8"/>
              <w:snapToGrid w:val="0"/>
              <w:rPr>
                <w:sz w:val="24"/>
              </w:rPr>
            </w:pPr>
            <w:r>
              <w:rPr>
                <w:rFonts w:hint="eastAsia"/>
                <w:sz w:val="24"/>
              </w:rPr>
              <w:t>说课汇报思路清晰，风格突出，特色明显</w:t>
            </w:r>
          </w:p>
        </w:tc>
        <w:tc>
          <w:tcPr>
            <w:tcW w:w="1487" w:type="dxa"/>
            <w:tcBorders>
              <w:top w:val="nil"/>
              <w:left w:val="nil"/>
              <w:bottom w:val="single" w:color="000000" w:sz="4" w:space="0"/>
              <w:right w:val="single" w:color="000000" w:sz="4" w:space="0"/>
            </w:tcBorders>
            <w:vAlign w:val="center"/>
          </w:tcPr>
          <w:p>
            <w:pPr>
              <w:pStyle w:val="8"/>
              <w:snapToGrid w:val="0"/>
              <w:jc w:val="center"/>
              <w:rPr>
                <w:sz w:val="24"/>
                <w:lang w:val="en-US"/>
              </w:rPr>
            </w:pPr>
            <w:r>
              <w:rPr>
                <w:rFonts w:hint="eastAsia"/>
                <w:sz w:val="24"/>
                <w:lang w:val="en-US"/>
              </w:rPr>
              <w:t>30分</w:t>
            </w:r>
          </w:p>
        </w:tc>
      </w:tr>
      <w:tr>
        <w:tblPrEx>
          <w:tblCellMar>
            <w:top w:w="0" w:type="dxa"/>
            <w:left w:w="108" w:type="dxa"/>
            <w:bottom w:w="0" w:type="dxa"/>
            <w:right w:w="108" w:type="dxa"/>
          </w:tblCellMar>
        </w:tblPrEx>
        <w:trPr>
          <w:trHeight w:val="1499" w:hRule="atLeast"/>
          <w:jc w:val="center"/>
        </w:trPr>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评委</w:t>
            </w:r>
          </w:p>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签名</w:t>
            </w:r>
          </w:p>
        </w:tc>
        <w:tc>
          <w:tcPr>
            <w:tcW w:w="4536" w:type="dxa"/>
            <w:tcBorders>
              <w:top w:val="single" w:color="000000" w:sz="4" w:space="0"/>
              <w:left w:val="nil"/>
              <w:bottom w:val="single" w:color="000000" w:sz="4" w:space="0"/>
              <w:right w:val="single" w:color="000000" w:sz="4" w:space="0"/>
            </w:tcBorders>
            <w:vAlign w:val="center"/>
          </w:tcPr>
          <w:p>
            <w:pPr>
              <w:snapToGrid w:val="0"/>
              <w:spacing w:line="480" w:lineRule="exact"/>
              <w:ind w:firstLine="482"/>
              <w:rPr>
                <w:rFonts w:ascii="仿宋_GB2312" w:eastAsia="仿宋_GB2312"/>
                <w:kern w:val="0"/>
                <w:sz w:val="24"/>
              </w:rPr>
            </w:pPr>
          </w:p>
        </w:tc>
        <w:tc>
          <w:tcPr>
            <w:tcW w:w="988" w:type="dxa"/>
            <w:tcBorders>
              <w:top w:val="single" w:color="000000" w:sz="4" w:space="0"/>
              <w:left w:val="nil"/>
              <w:bottom w:val="single" w:color="000000" w:sz="4" w:space="0"/>
              <w:right w:val="single" w:color="000000" w:sz="4" w:space="0"/>
            </w:tcBorders>
            <w:vAlign w:val="center"/>
          </w:tcPr>
          <w:p>
            <w:pPr>
              <w:snapToGrid w:val="0"/>
              <w:spacing w:line="480" w:lineRule="exact"/>
              <w:jc w:val="center"/>
              <w:rPr>
                <w:rFonts w:ascii="仿宋_GB2312" w:eastAsia="仿宋_GB2312"/>
                <w:b/>
                <w:kern w:val="0"/>
                <w:sz w:val="24"/>
              </w:rPr>
            </w:pPr>
            <w:r>
              <w:rPr>
                <w:rFonts w:hint="eastAsia" w:ascii="仿宋_GB2312" w:hAnsi="仿宋" w:eastAsia="仿宋_GB2312"/>
                <w:b/>
                <w:kern w:val="0"/>
                <w:sz w:val="24"/>
              </w:rPr>
              <w:t>合计</w:t>
            </w:r>
          </w:p>
          <w:p>
            <w:pPr>
              <w:snapToGrid w:val="0"/>
              <w:spacing w:line="480" w:lineRule="exact"/>
              <w:jc w:val="center"/>
              <w:rPr>
                <w:rFonts w:ascii="仿宋_GB2312" w:eastAsia="仿宋_GB2312"/>
                <w:kern w:val="0"/>
                <w:sz w:val="24"/>
              </w:rPr>
            </w:pPr>
            <w:r>
              <w:rPr>
                <w:rFonts w:hint="eastAsia" w:ascii="仿宋_GB2312" w:hAnsi="仿宋" w:eastAsia="仿宋_GB2312"/>
                <w:b/>
                <w:kern w:val="0"/>
                <w:sz w:val="24"/>
              </w:rPr>
              <w:t>得分</w:t>
            </w:r>
          </w:p>
        </w:tc>
        <w:tc>
          <w:tcPr>
            <w:tcW w:w="1487" w:type="dxa"/>
            <w:tcBorders>
              <w:top w:val="single" w:color="000000" w:sz="4" w:space="0"/>
              <w:left w:val="nil"/>
              <w:bottom w:val="single" w:color="000000" w:sz="4" w:space="0"/>
              <w:right w:val="single" w:color="000000" w:sz="4" w:space="0"/>
            </w:tcBorders>
            <w:vAlign w:val="center"/>
          </w:tcPr>
          <w:p>
            <w:pPr>
              <w:snapToGrid w:val="0"/>
              <w:spacing w:line="480" w:lineRule="exact"/>
              <w:ind w:firstLine="482"/>
              <w:rPr>
                <w:rFonts w:ascii="仿宋_GB2312" w:eastAsia="仿宋_GB2312"/>
                <w:kern w:val="0"/>
                <w:sz w:val="24"/>
              </w:rPr>
            </w:pPr>
          </w:p>
        </w:tc>
      </w:tr>
    </w:tbl>
    <w:p>
      <w:pPr>
        <w:ind w:firstLine="240" w:firstLineChars="100"/>
        <w:rPr>
          <w:rFonts w:ascii="仿宋_GB2312" w:eastAsia="仿宋_GB2312"/>
          <w:bCs/>
          <w:kern w:val="0"/>
          <w:sz w:val="24"/>
        </w:rPr>
      </w:pPr>
      <w:r>
        <w:rPr>
          <w:rFonts w:hint="eastAsia" w:ascii="仿宋_GB2312" w:hAnsi="仿宋" w:eastAsia="仿宋_GB2312"/>
          <w:bCs/>
          <w:kern w:val="0"/>
          <w:sz w:val="24"/>
        </w:rPr>
        <w:t>注：评委评分保留到个位数。</w:t>
      </w:r>
    </w:p>
    <w:p>
      <w:pPr>
        <w:widowControl/>
        <w:spacing w:line="360" w:lineRule="auto"/>
        <w:ind w:firstLine="482"/>
        <w:rPr>
          <w:rFonts w:eastAsia="仿宋"/>
          <w:kern w:val="0"/>
          <w:sz w:val="24"/>
        </w:rPr>
      </w:pPr>
    </w:p>
    <w:p>
      <w:pPr>
        <w:ind w:firstLine="482"/>
        <w:rPr>
          <w:rFonts w:eastAsia="仿宋"/>
          <w:kern w:val="0"/>
          <w:sz w:val="24"/>
        </w:rPr>
      </w:pPr>
    </w:p>
    <w:p>
      <w:pPr>
        <w:ind w:firstLine="602"/>
        <w:rPr>
          <w:rFonts w:eastAsia="仿宋"/>
          <w:kern w:val="0"/>
          <w:sz w:val="30"/>
          <w:szCs w:val="30"/>
        </w:rPr>
      </w:pPr>
    </w:p>
    <w:p>
      <w:pPr>
        <w:ind w:firstLine="602"/>
        <w:rPr>
          <w:rFonts w:eastAsia="仿宋"/>
          <w:kern w:val="0"/>
          <w:sz w:val="30"/>
          <w:szCs w:val="30"/>
        </w:rPr>
      </w:pPr>
    </w:p>
    <w:p>
      <w:pPr>
        <w:ind w:firstLine="602"/>
        <w:rPr>
          <w:rFonts w:ascii="黑体" w:eastAsia="黑体"/>
          <w:sz w:val="32"/>
          <w:szCs w:val="32"/>
        </w:rPr>
      </w:pPr>
      <w:r>
        <w:rPr>
          <w:rFonts w:eastAsia="仿宋"/>
          <w:kern w:val="0"/>
          <w:sz w:val="30"/>
          <w:szCs w:val="30"/>
        </w:rPr>
        <w:br w:type="page"/>
      </w:r>
    </w:p>
    <w:p>
      <w:pPr>
        <w:widowControl/>
        <w:rPr>
          <w:rFonts w:ascii="黑体" w:eastAsia="黑体"/>
          <w:kern w:val="0"/>
          <w:sz w:val="32"/>
          <w:szCs w:val="32"/>
        </w:rPr>
      </w:pPr>
      <w:r>
        <w:rPr>
          <w:rFonts w:hint="eastAsia" w:ascii="黑体" w:hAnsi="黑体" w:eastAsia="黑体"/>
          <w:kern w:val="0"/>
          <w:sz w:val="32"/>
          <w:szCs w:val="32"/>
        </w:rPr>
        <w:t>附件</w:t>
      </w:r>
      <w:r>
        <w:rPr>
          <w:rFonts w:hint="eastAsia" w:ascii="黑体" w:eastAsia="黑体"/>
          <w:kern w:val="0"/>
          <w:sz w:val="32"/>
          <w:szCs w:val="32"/>
        </w:rPr>
        <w:t>3</w:t>
      </w:r>
    </w:p>
    <w:p>
      <w:pPr>
        <w:widowControl/>
        <w:ind w:firstLine="723"/>
        <w:jc w:val="center"/>
        <w:rPr>
          <w:rFonts w:ascii="方正小标宋简体" w:eastAsia="方正小标宋简体"/>
          <w:sz w:val="36"/>
          <w:szCs w:val="36"/>
        </w:rPr>
      </w:pPr>
      <w:r>
        <w:rPr>
          <w:rFonts w:hint="eastAsia" w:ascii="方正小标宋简体" w:eastAsia="方正小标宋简体"/>
          <w:sz w:val="36"/>
          <w:szCs w:val="36"/>
        </w:rPr>
        <w:t>浙江工商大学青年教师教学创新大赛</w:t>
      </w:r>
    </w:p>
    <w:p>
      <w:pPr>
        <w:widowControl/>
        <w:ind w:firstLine="723"/>
        <w:jc w:val="center"/>
        <w:rPr>
          <w:rFonts w:ascii="方正小标宋简体" w:eastAsia="方正小标宋简体"/>
          <w:sz w:val="36"/>
          <w:szCs w:val="36"/>
        </w:rPr>
      </w:pPr>
      <w:r>
        <w:rPr>
          <w:rFonts w:hint="eastAsia" w:ascii="方正小标宋简体" w:eastAsia="方正小标宋简体"/>
          <w:sz w:val="36"/>
          <w:szCs w:val="36"/>
        </w:rPr>
        <w:t>跟踪听课评分表</w:t>
      </w:r>
    </w:p>
    <w:p>
      <w:pPr>
        <w:widowControl/>
        <w:spacing w:line="400" w:lineRule="atLeast"/>
        <w:ind w:firstLine="120" w:firstLineChars="50"/>
        <w:rPr>
          <w:rFonts w:hAnsi="仿宋" w:eastAsia="仿宋"/>
          <w:b/>
          <w:kern w:val="0"/>
          <w:sz w:val="24"/>
        </w:rPr>
      </w:pPr>
    </w:p>
    <w:p>
      <w:pPr>
        <w:widowControl/>
        <w:spacing w:line="400" w:lineRule="atLeast"/>
        <w:ind w:firstLine="120" w:firstLineChars="50"/>
        <w:rPr>
          <w:rFonts w:ascii="仿宋_GB2312" w:eastAsia="仿宋_GB2312"/>
          <w:b/>
          <w:kern w:val="0"/>
          <w:sz w:val="24"/>
        </w:rPr>
      </w:pPr>
      <w:r>
        <w:rPr>
          <w:rFonts w:hint="eastAsia" w:ascii="仿宋_GB2312" w:hAnsi="仿宋" w:eastAsia="仿宋_GB2312"/>
          <w:b/>
          <w:kern w:val="0"/>
          <w:sz w:val="24"/>
        </w:rPr>
        <w:t>选手姓名</w:t>
      </w:r>
      <w:r>
        <w:rPr>
          <w:rFonts w:hint="eastAsia" w:ascii="仿宋_GB2312" w:eastAsia="仿宋_GB2312"/>
          <w:b/>
          <w:kern w:val="0"/>
          <w:sz w:val="24"/>
        </w:rPr>
        <w:t>:           课程名称：            授课时间：</w:t>
      </w:r>
    </w:p>
    <w:tbl>
      <w:tblPr>
        <w:tblStyle w:val="6"/>
        <w:tblW w:w="9096" w:type="dxa"/>
        <w:jc w:val="center"/>
        <w:tblLayout w:type="fixed"/>
        <w:tblCellMar>
          <w:top w:w="0" w:type="dxa"/>
          <w:left w:w="108" w:type="dxa"/>
          <w:bottom w:w="0" w:type="dxa"/>
          <w:right w:w="108" w:type="dxa"/>
        </w:tblCellMar>
      </w:tblPr>
      <w:tblGrid>
        <w:gridCol w:w="1583"/>
        <w:gridCol w:w="1111"/>
        <w:gridCol w:w="3969"/>
        <w:gridCol w:w="1195"/>
        <w:gridCol w:w="1238"/>
      </w:tblGrid>
      <w:tr>
        <w:tblPrEx>
          <w:tblCellMar>
            <w:top w:w="0" w:type="dxa"/>
            <w:left w:w="108" w:type="dxa"/>
            <w:bottom w:w="0" w:type="dxa"/>
            <w:right w:w="108" w:type="dxa"/>
          </w:tblCellMar>
        </w:tblPrEx>
        <w:trPr>
          <w:trHeight w:val="794"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项目</w:t>
            </w:r>
          </w:p>
        </w:tc>
        <w:tc>
          <w:tcPr>
            <w:tcW w:w="6275" w:type="dxa"/>
            <w:gridSpan w:val="3"/>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评测要求</w:t>
            </w:r>
          </w:p>
        </w:tc>
        <w:tc>
          <w:tcPr>
            <w:tcW w:w="1238"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得分</w:t>
            </w:r>
          </w:p>
        </w:tc>
      </w:tr>
      <w:tr>
        <w:tblPrEx>
          <w:tblCellMar>
            <w:top w:w="0" w:type="dxa"/>
            <w:left w:w="108" w:type="dxa"/>
            <w:bottom w:w="0" w:type="dxa"/>
            <w:right w:w="108" w:type="dxa"/>
          </w:tblCellMar>
        </w:tblPrEx>
        <w:trPr>
          <w:trHeight w:val="425" w:hRule="exact"/>
          <w:jc w:val="center"/>
        </w:trPr>
        <w:tc>
          <w:tcPr>
            <w:tcW w:w="1583" w:type="dxa"/>
            <w:vMerge w:val="restart"/>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eastAsia="仿宋_GB2312"/>
                <w:b/>
                <w:kern w:val="0"/>
                <w:sz w:val="24"/>
              </w:rPr>
              <w:t>课堂教学</w:t>
            </w:r>
          </w:p>
          <w:p>
            <w:pPr>
              <w:spacing w:line="300" w:lineRule="exact"/>
              <w:jc w:val="center"/>
              <w:rPr>
                <w:rFonts w:ascii="仿宋_GB2312" w:eastAsia="仿宋_GB2312"/>
                <w:kern w:val="0"/>
                <w:sz w:val="24"/>
              </w:rPr>
            </w:pPr>
            <w:r>
              <w:rPr>
                <w:rFonts w:hint="eastAsia" w:ascii="仿宋_GB2312" w:eastAsia="仿宋_GB2312"/>
                <w:b/>
                <w:kern w:val="0"/>
                <w:sz w:val="24"/>
              </w:rPr>
              <w:t>（100分）</w:t>
            </w:r>
          </w:p>
        </w:tc>
        <w:tc>
          <w:tcPr>
            <w:tcW w:w="1111" w:type="dxa"/>
            <w:vMerge w:val="restart"/>
            <w:tcBorders>
              <w:top w:val="nil"/>
              <w:left w:val="nil"/>
              <w:right w:val="single" w:color="000000" w:sz="4" w:space="0"/>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教学</w:t>
            </w:r>
          </w:p>
          <w:p>
            <w:pPr>
              <w:spacing w:line="300" w:lineRule="exact"/>
              <w:jc w:val="center"/>
              <w:rPr>
                <w:rFonts w:ascii="仿宋_GB2312" w:eastAsia="仿宋_GB2312"/>
                <w:kern w:val="0"/>
                <w:sz w:val="24"/>
              </w:rPr>
            </w:pPr>
            <w:r>
              <w:rPr>
                <w:rFonts w:hint="eastAsia" w:ascii="仿宋_GB2312" w:eastAsia="仿宋_GB2312"/>
                <w:kern w:val="0"/>
                <w:sz w:val="24"/>
              </w:rPr>
              <w:t>内容</w:t>
            </w:r>
          </w:p>
          <w:p>
            <w:pPr>
              <w:spacing w:line="300" w:lineRule="exact"/>
              <w:jc w:val="center"/>
              <w:rPr>
                <w:rFonts w:ascii="仿宋_GB2312" w:eastAsia="仿宋_GB2312"/>
                <w:kern w:val="0"/>
                <w:sz w:val="24"/>
              </w:rPr>
            </w:pPr>
            <w:r>
              <w:rPr>
                <w:rFonts w:hint="eastAsia" w:ascii="仿宋_GB2312" w:eastAsia="仿宋_GB2312"/>
                <w:kern w:val="0"/>
                <w:sz w:val="24"/>
              </w:rPr>
              <w:t>（35分）</w:t>
            </w:r>
          </w:p>
        </w:tc>
        <w:tc>
          <w:tcPr>
            <w:tcW w:w="5164" w:type="dxa"/>
            <w:gridSpan w:val="2"/>
            <w:tcBorders>
              <w:top w:val="single" w:color="000000" w:sz="4" w:space="0"/>
              <w:left w:val="nil"/>
              <w:bottom w:val="single" w:color="000000" w:sz="4" w:space="0"/>
              <w:right w:val="single" w:color="000000" w:sz="4" w:space="0"/>
            </w:tcBorders>
          </w:tcPr>
          <w:p>
            <w:pPr>
              <w:pStyle w:val="8"/>
              <w:spacing w:before="49"/>
              <w:rPr>
                <w:rFonts w:ascii="仿宋_GB2312" w:eastAsia="仿宋_GB2312"/>
                <w:kern w:val="0"/>
                <w:sz w:val="24"/>
              </w:rPr>
            </w:pPr>
            <w:r>
              <w:rPr>
                <w:sz w:val="24"/>
              </w:rPr>
              <w:t>贯彻立德树人的具体要求，突出课堂德育</w:t>
            </w:r>
          </w:p>
        </w:tc>
        <w:tc>
          <w:tcPr>
            <w:tcW w:w="1238" w:type="dxa"/>
            <w:vMerge w:val="restart"/>
            <w:tcBorders>
              <w:top w:val="single" w:color="000000" w:sz="4" w:space="0"/>
              <w:left w:val="nil"/>
              <w:right w:val="single" w:color="000000" w:sz="4" w:space="0"/>
            </w:tcBorders>
            <w:vAlign w:val="center"/>
          </w:tcPr>
          <w:p>
            <w:pPr>
              <w:spacing w:line="300" w:lineRule="exact"/>
              <w:ind w:firstLine="482"/>
              <w:rPr>
                <w:rFonts w:ascii="仿宋_GB2312" w:eastAsia="仿宋_GB2312"/>
                <w:kern w:val="0"/>
                <w:sz w:val="24"/>
              </w:rPr>
            </w:pPr>
          </w:p>
          <w:p>
            <w:pPr>
              <w:spacing w:line="300" w:lineRule="exact"/>
              <w:ind w:firstLine="482"/>
              <w:rPr>
                <w:rFonts w:ascii="仿宋_GB2312" w:eastAsia="仿宋_GB2312"/>
                <w:kern w:val="0"/>
                <w:sz w:val="24"/>
              </w:rPr>
            </w:pPr>
          </w:p>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398"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48"/>
              <w:rPr>
                <w:rFonts w:ascii="仿宋_GB2312" w:eastAsia="仿宋_GB2312"/>
                <w:kern w:val="0"/>
                <w:sz w:val="24"/>
              </w:rPr>
            </w:pPr>
            <w:r>
              <w:rPr>
                <w:sz w:val="24"/>
              </w:rPr>
              <w:t>理论联系实际，符合学生的特点</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49"/>
              <w:rPr>
                <w:rFonts w:ascii="仿宋_GB2312" w:eastAsia="仿宋_GB2312"/>
                <w:kern w:val="0"/>
                <w:sz w:val="24"/>
              </w:rPr>
            </w:pPr>
            <w:r>
              <w:rPr>
                <w:sz w:val="24"/>
              </w:rPr>
              <w:t>注重学术性，内容充实，渗透专业思想，为教学目标服务</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50"/>
              <w:rPr>
                <w:rFonts w:ascii="仿宋_GB2312" w:eastAsia="仿宋_GB2312"/>
                <w:kern w:val="0"/>
                <w:sz w:val="24"/>
              </w:rPr>
            </w:pPr>
            <w:r>
              <w:rPr>
                <w:sz w:val="24"/>
              </w:rPr>
              <w:t>反映或联系学科发展新思想、新概念、新成果</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49"/>
              <w:rPr>
                <w:rFonts w:ascii="仿宋_GB2312" w:eastAsia="仿宋_GB2312"/>
                <w:kern w:val="0"/>
                <w:sz w:val="24"/>
              </w:rPr>
            </w:pPr>
            <w:r>
              <w:rPr>
                <w:sz w:val="24"/>
              </w:rPr>
              <w:t>重点突出，条理清楚，内容承前启后，循序渐进</w:t>
            </w:r>
          </w:p>
        </w:tc>
        <w:tc>
          <w:tcPr>
            <w:tcW w:w="1238" w:type="dxa"/>
            <w:vMerge w:val="continue"/>
            <w:tcBorders>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教学</w:t>
            </w:r>
          </w:p>
          <w:p>
            <w:pPr>
              <w:spacing w:line="300" w:lineRule="exact"/>
              <w:jc w:val="center"/>
              <w:rPr>
                <w:rFonts w:ascii="仿宋_GB2312" w:eastAsia="仿宋_GB2312"/>
                <w:kern w:val="0"/>
                <w:sz w:val="24"/>
              </w:rPr>
            </w:pPr>
            <w:r>
              <w:rPr>
                <w:rFonts w:hint="eastAsia" w:ascii="仿宋_GB2312" w:eastAsia="仿宋_GB2312"/>
                <w:kern w:val="0"/>
                <w:sz w:val="24"/>
              </w:rPr>
              <w:t>组织</w:t>
            </w:r>
          </w:p>
          <w:p>
            <w:pPr>
              <w:spacing w:line="300" w:lineRule="exact"/>
              <w:jc w:val="center"/>
              <w:rPr>
                <w:rFonts w:ascii="仿宋_GB2312" w:eastAsia="仿宋_GB2312"/>
                <w:kern w:val="0"/>
                <w:sz w:val="24"/>
              </w:rPr>
            </w:pPr>
            <w:r>
              <w:rPr>
                <w:rFonts w:hint="eastAsia" w:ascii="仿宋_GB2312" w:eastAsia="仿宋_GB2312"/>
                <w:kern w:val="0"/>
                <w:sz w:val="24"/>
              </w:rPr>
              <w:t>（35分）</w:t>
            </w: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教学过程安排合理，方法运用灵活、恰当，教学设计方案体现完整</w:t>
            </w:r>
          </w:p>
        </w:tc>
        <w:tc>
          <w:tcPr>
            <w:tcW w:w="1238" w:type="dxa"/>
            <w:vMerge w:val="restart"/>
            <w:tcBorders>
              <w:top w:val="nil"/>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启发性强，能有效调动学生思维和学习积极性</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教学时间安排合理，课堂应变能力强</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熟练、有效地运用多媒体等现代教学手段</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板书设计与教学内容紧密联系、结构合理，板书与多媒体相配合，简洁、工整、美观、大小适当</w:t>
            </w:r>
          </w:p>
        </w:tc>
        <w:tc>
          <w:tcPr>
            <w:tcW w:w="1238" w:type="dxa"/>
            <w:vMerge w:val="continue"/>
            <w:tcBorders>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0" w:hRule="exac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语言</w:t>
            </w:r>
          </w:p>
          <w:p>
            <w:pPr>
              <w:spacing w:line="300" w:lineRule="exact"/>
              <w:jc w:val="center"/>
              <w:rPr>
                <w:rFonts w:ascii="仿宋_GB2312" w:eastAsia="仿宋_GB2312"/>
                <w:kern w:val="0"/>
                <w:sz w:val="24"/>
              </w:rPr>
            </w:pPr>
            <w:r>
              <w:rPr>
                <w:rFonts w:hint="eastAsia" w:ascii="仿宋_GB2312" w:eastAsia="仿宋_GB2312"/>
                <w:kern w:val="0"/>
                <w:sz w:val="24"/>
              </w:rPr>
              <w:t>教态</w:t>
            </w:r>
          </w:p>
          <w:p>
            <w:pPr>
              <w:spacing w:line="300" w:lineRule="exact"/>
              <w:jc w:val="center"/>
              <w:rPr>
                <w:rFonts w:ascii="仿宋_GB2312" w:eastAsia="仿宋_GB2312"/>
                <w:kern w:val="0"/>
                <w:sz w:val="24"/>
              </w:rPr>
            </w:pPr>
            <w:r>
              <w:rPr>
                <w:rFonts w:hint="eastAsia" w:ascii="仿宋_GB2312" w:eastAsia="仿宋_GB2312"/>
                <w:kern w:val="0"/>
                <w:sz w:val="24"/>
              </w:rPr>
              <w:t>（20分）</w:t>
            </w: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普通话讲课，语言清晰、流畅、准确、生动，语速节奏恰当</w:t>
            </w:r>
          </w:p>
        </w:tc>
        <w:tc>
          <w:tcPr>
            <w:tcW w:w="1238" w:type="dxa"/>
            <w:vMerge w:val="restart"/>
            <w:tcBorders>
              <w:top w:val="nil"/>
              <w:left w:val="nil"/>
              <w:right w:val="single" w:color="000000" w:sz="4" w:space="0"/>
            </w:tcBorders>
            <w:vAlign w:val="center"/>
          </w:tcPr>
          <w:p>
            <w:pPr>
              <w:spacing w:line="300" w:lineRule="exact"/>
              <w:ind w:firstLine="482"/>
              <w:rPr>
                <w:rFonts w:ascii="仿宋_GB2312" w:eastAsia="仿宋_GB2312"/>
                <w:kern w:val="0"/>
                <w:sz w:val="24"/>
              </w:rPr>
            </w:pPr>
          </w:p>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肢体语言运用合理、恰当、自然大方</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382"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教学精神饱满，亲和力强</w:t>
            </w:r>
          </w:p>
        </w:tc>
        <w:tc>
          <w:tcPr>
            <w:tcW w:w="1238" w:type="dxa"/>
            <w:vMerge w:val="continue"/>
            <w:tcBorders>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1183"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tcBorders>
              <w:top w:val="single" w:color="000000" w:sz="4" w:space="0"/>
              <w:left w:val="nil"/>
              <w:bottom w:val="single" w:color="000000" w:sz="4" w:space="0"/>
              <w:right w:val="nil"/>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教学</w:t>
            </w:r>
          </w:p>
          <w:p>
            <w:pPr>
              <w:spacing w:line="300" w:lineRule="exact"/>
              <w:jc w:val="center"/>
              <w:rPr>
                <w:rFonts w:ascii="仿宋_GB2312" w:eastAsia="仿宋_GB2312"/>
                <w:kern w:val="0"/>
                <w:sz w:val="24"/>
              </w:rPr>
            </w:pPr>
            <w:r>
              <w:rPr>
                <w:rFonts w:hint="eastAsia" w:ascii="仿宋_GB2312" w:eastAsia="仿宋_GB2312"/>
                <w:kern w:val="0"/>
                <w:sz w:val="24"/>
              </w:rPr>
              <w:t>特色</w:t>
            </w:r>
          </w:p>
          <w:p>
            <w:pPr>
              <w:spacing w:line="300" w:lineRule="exact"/>
              <w:jc w:val="center"/>
              <w:rPr>
                <w:rFonts w:ascii="仿宋_GB2312" w:eastAsia="仿宋_GB2312"/>
                <w:kern w:val="0"/>
                <w:sz w:val="24"/>
              </w:rPr>
            </w:pPr>
            <w:r>
              <w:rPr>
                <w:rFonts w:hint="eastAsia" w:ascii="仿宋_GB2312" w:eastAsia="仿宋_GB2312"/>
                <w:kern w:val="0"/>
                <w:sz w:val="24"/>
              </w:rPr>
              <w:t>（10分）</w:t>
            </w:r>
          </w:p>
        </w:tc>
        <w:tc>
          <w:tcPr>
            <w:tcW w:w="5164"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教学理念先进、风格突出、感染力强、教学效果好</w:t>
            </w:r>
          </w:p>
        </w:tc>
        <w:tc>
          <w:tcPr>
            <w:tcW w:w="1238" w:type="dxa"/>
            <w:tcBorders>
              <w:top w:val="single" w:color="000000" w:sz="4" w:space="0"/>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7" w:hRule="atLeast"/>
          <w:jc w:val="center"/>
        </w:trPr>
        <w:tc>
          <w:tcPr>
            <w:tcW w:w="2694"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b/>
                <w:kern w:val="0"/>
                <w:sz w:val="24"/>
              </w:rPr>
            </w:pPr>
            <w:r>
              <w:rPr>
                <w:rFonts w:hint="eastAsia" w:ascii="仿宋_GB2312" w:hAnsi="仿宋" w:eastAsia="仿宋_GB2312"/>
                <w:b/>
                <w:kern w:val="0"/>
                <w:sz w:val="24"/>
              </w:rPr>
              <w:t>评委签名</w:t>
            </w:r>
          </w:p>
        </w:tc>
        <w:tc>
          <w:tcPr>
            <w:tcW w:w="3969" w:type="dxa"/>
            <w:tcBorders>
              <w:top w:val="single" w:color="000000" w:sz="4" w:space="0"/>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95" w:type="dxa"/>
            <w:tcBorders>
              <w:top w:val="single" w:color="000000" w:sz="4" w:space="0"/>
              <w:left w:val="nil"/>
              <w:bottom w:val="single" w:color="000000" w:sz="4" w:space="0"/>
              <w:right w:val="single" w:color="000000" w:sz="4" w:space="0"/>
            </w:tcBorders>
            <w:vAlign w:val="center"/>
          </w:tcPr>
          <w:p>
            <w:pPr>
              <w:spacing w:line="300" w:lineRule="exact"/>
              <w:rPr>
                <w:rFonts w:ascii="仿宋_GB2312" w:eastAsia="仿宋_GB2312"/>
                <w:b/>
                <w:kern w:val="0"/>
                <w:sz w:val="24"/>
              </w:rPr>
            </w:pPr>
            <w:r>
              <w:rPr>
                <w:rFonts w:hint="eastAsia" w:ascii="仿宋_GB2312" w:hAnsi="仿宋" w:eastAsia="仿宋_GB2312"/>
                <w:b/>
                <w:kern w:val="0"/>
                <w:sz w:val="24"/>
              </w:rPr>
              <w:t>合计得分</w:t>
            </w:r>
          </w:p>
        </w:tc>
        <w:tc>
          <w:tcPr>
            <w:tcW w:w="1238" w:type="dxa"/>
            <w:tcBorders>
              <w:top w:val="single" w:color="000000" w:sz="4" w:space="0"/>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bl>
    <w:p>
      <w:pPr>
        <w:ind w:firstLine="120" w:firstLineChars="50"/>
        <w:rPr>
          <w:rFonts w:ascii="仿宋_GB2312" w:eastAsia="仿宋_GB2312"/>
          <w:bCs/>
          <w:kern w:val="0"/>
          <w:sz w:val="24"/>
        </w:rPr>
      </w:pPr>
      <w:r>
        <w:rPr>
          <w:rFonts w:hint="eastAsia" w:ascii="仿宋_GB2312" w:hAnsi="仿宋" w:eastAsia="仿宋_GB2312"/>
          <w:bCs/>
          <w:kern w:val="0"/>
          <w:sz w:val="24"/>
        </w:rPr>
        <w:t>注：评委评分保留到个位数。</w:t>
      </w:r>
    </w:p>
    <w:p>
      <w:pPr>
        <w:ind w:firstLine="482"/>
        <w:rPr>
          <w:rFonts w:ascii="仿宋_GB2312" w:eastAsia="仿宋_GB2312"/>
          <w:sz w:val="24"/>
        </w:rPr>
      </w:pPr>
    </w:p>
    <w:p>
      <w:pPr>
        <w:ind w:firstLine="482"/>
        <w:rPr>
          <w:rFonts w:eastAsia="仿宋"/>
          <w:sz w:val="24"/>
        </w:rPr>
      </w:pPr>
      <w:r>
        <w:rPr>
          <w:rFonts w:eastAsia="仿宋"/>
          <w:sz w:val="24"/>
        </w:rPr>
        <w:t xml:space="preserve"> </w:t>
      </w:r>
    </w:p>
    <w:p>
      <w:pPr>
        <w:ind w:firstLine="482"/>
        <w:rPr>
          <w:rFonts w:ascii="黑体" w:eastAsia="黑体"/>
          <w:sz w:val="32"/>
          <w:szCs w:val="32"/>
        </w:rPr>
      </w:pPr>
      <w:r>
        <w:rPr>
          <w:rFonts w:eastAsia="仿宋"/>
          <w:sz w:val="24"/>
        </w:rPr>
        <w:br w:type="page"/>
      </w:r>
    </w:p>
    <w:p>
      <w:pPr>
        <w:widowControl/>
        <w:rPr>
          <w:rFonts w:ascii="黑体" w:eastAsia="黑体"/>
          <w:kern w:val="0"/>
          <w:sz w:val="32"/>
          <w:szCs w:val="32"/>
        </w:rPr>
      </w:pPr>
      <w:r>
        <w:rPr>
          <w:rFonts w:hint="eastAsia" w:ascii="黑体" w:hAnsi="黑体" w:eastAsia="黑体"/>
          <w:kern w:val="0"/>
          <w:sz w:val="32"/>
          <w:szCs w:val="32"/>
        </w:rPr>
        <w:t>附件</w:t>
      </w:r>
      <w:r>
        <w:rPr>
          <w:rFonts w:hint="eastAsia" w:ascii="黑体" w:eastAsia="黑体"/>
          <w:kern w:val="0"/>
          <w:sz w:val="32"/>
          <w:szCs w:val="32"/>
        </w:rPr>
        <w:t>4</w:t>
      </w:r>
    </w:p>
    <w:p>
      <w:pPr>
        <w:widowControl/>
        <w:ind w:firstLine="723"/>
        <w:jc w:val="center"/>
        <w:rPr>
          <w:rFonts w:ascii="方正小标宋简体" w:eastAsia="方正小标宋简体"/>
          <w:sz w:val="36"/>
          <w:szCs w:val="36"/>
        </w:rPr>
      </w:pPr>
      <w:r>
        <w:rPr>
          <w:rFonts w:hint="eastAsia" w:ascii="方正小标宋简体" w:eastAsia="方正小标宋简体"/>
          <w:sz w:val="36"/>
          <w:szCs w:val="36"/>
        </w:rPr>
        <w:t>浙江工商大学青年教师教学创新大赛</w:t>
      </w:r>
    </w:p>
    <w:p>
      <w:pPr>
        <w:widowControl/>
        <w:ind w:firstLine="723"/>
        <w:jc w:val="center"/>
        <w:rPr>
          <w:rFonts w:ascii="方正小标宋简体" w:eastAsia="方正小标宋简体"/>
          <w:sz w:val="36"/>
          <w:szCs w:val="36"/>
        </w:rPr>
      </w:pPr>
      <w:r>
        <w:rPr>
          <w:rFonts w:hint="eastAsia" w:ascii="方正小标宋简体" w:eastAsia="方正小标宋简体"/>
          <w:sz w:val="36"/>
          <w:szCs w:val="36"/>
        </w:rPr>
        <w:t>现场授课评分表</w:t>
      </w:r>
    </w:p>
    <w:p>
      <w:pPr>
        <w:widowControl/>
        <w:spacing w:line="400" w:lineRule="atLeast"/>
        <w:ind w:firstLine="241" w:firstLineChars="100"/>
        <w:rPr>
          <w:rFonts w:ascii="仿宋_GB2312" w:hAnsi="仿宋" w:eastAsia="仿宋_GB2312"/>
          <w:b/>
          <w:kern w:val="0"/>
          <w:sz w:val="24"/>
        </w:rPr>
      </w:pPr>
      <w:r>
        <w:rPr>
          <w:rFonts w:hint="eastAsia" w:ascii="仿宋_GB2312" w:hAnsi="仿宋" w:eastAsia="仿宋_GB2312"/>
          <w:b/>
          <w:kern w:val="0"/>
          <w:sz w:val="24"/>
        </w:rPr>
        <w:t xml:space="preserve"> </w:t>
      </w:r>
    </w:p>
    <w:p>
      <w:pPr>
        <w:widowControl/>
        <w:spacing w:line="400" w:lineRule="atLeast"/>
        <w:ind w:firstLine="241" w:firstLineChars="100"/>
        <w:rPr>
          <w:rFonts w:ascii="仿宋_GB2312" w:eastAsia="仿宋_GB2312"/>
          <w:b/>
          <w:kern w:val="0"/>
          <w:sz w:val="24"/>
          <w:u w:val="single"/>
        </w:rPr>
      </w:pPr>
      <w:r>
        <w:rPr>
          <w:rFonts w:hint="eastAsia" w:ascii="仿宋_GB2312" w:hAnsi="仿宋" w:eastAsia="仿宋_GB2312"/>
          <w:b/>
          <w:kern w:val="0"/>
          <w:sz w:val="24"/>
        </w:rPr>
        <w:t>选手编号：</w:t>
      </w:r>
    </w:p>
    <w:tbl>
      <w:tblPr>
        <w:tblStyle w:val="6"/>
        <w:tblW w:w="9096" w:type="dxa"/>
        <w:jc w:val="center"/>
        <w:tblLayout w:type="fixed"/>
        <w:tblCellMar>
          <w:top w:w="0" w:type="dxa"/>
          <w:left w:w="108" w:type="dxa"/>
          <w:bottom w:w="0" w:type="dxa"/>
          <w:right w:w="108" w:type="dxa"/>
        </w:tblCellMar>
      </w:tblPr>
      <w:tblGrid>
        <w:gridCol w:w="1583"/>
        <w:gridCol w:w="1111"/>
        <w:gridCol w:w="3969"/>
        <w:gridCol w:w="1195"/>
        <w:gridCol w:w="1238"/>
      </w:tblGrid>
      <w:tr>
        <w:tblPrEx>
          <w:tblCellMar>
            <w:top w:w="0" w:type="dxa"/>
            <w:left w:w="108" w:type="dxa"/>
            <w:bottom w:w="0" w:type="dxa"/>
            <w:right w:w="108" w:type="dxa"/>
          </w:tblCellMar>
        </w:tblPrEx>
        <w:trPr>
          <w:trHeight w:val="794"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项目</w:t>
            </w:r>
          </w:p>
        </w:tc>
        <w:tc>
          <w:tcPr>
            <w:tcW w:w="6275" w:type="dxa"/>
            <w:gridSpan w:val="3"/>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评测要求</w:t>
            </w:r>
          </w:p>
        </w:tc>
        <w:tc>
          <w:tcPr>
            <w:tcW w:w="1238"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得分</w:t>
            </w:r>
          </w:p>
        </w:tc>
      </w:tr>
      <w:tr>
        <w:tblPrEx>
          <w:tblCellMar>
            <w:top w:w="0" w:type="dxa"/>
            <w:left w:w="108" w:type="dxa"/>
            <w:bottom w:w="0" w:type="dxa"/>
            <w:right w:w="108" w:type="dxa"/>
          </w:tblCellMar>
        </w:tblPrEx>
        <w:trPr>
          <w:trHeight w:val="425" w:hRule="exact"/>
          <w:jc w:val="center"/>
        </w:trPr>
        <w:tc>
          <w:tcPr>
            <w:tcW w:w="1583" w:type="dxa"/>
            <w:vMerge w:val="restart"/>
            <w:tcBorders>
              <w:top w:val="nil"/>
              <w:left w:val="single" w:color="000000" w:sz="4" w:space="0"/>
              <w:bottom w:val="single" w:color="000000" w:sz="4" w:space="0"/>
              <w:right w:val="single" w:color="000000" w:sz="4" w:space="0"/>
            </w:tcBorders>
            <w:vAlign w:val="center"/>
          </w:tcPr>
          <w:p>
            <w:pPr>
              <w:spacing w:line="300" w:lineRule="exact"/>
              <w:rPr>
                <w:rFonts w:ascii="仿宋_GB2312" w:eastAsia="仿宋_GB2312"/>
                <w:b/>
                <w:kern w:val="0"/>
                <w:sz w:val="24"/>
              </w:rPr>
            </w:pPr>
            <w:r>
              <w:rPr>
                <w:rFonts w:hint="eastAsia" w:ascii="仿宋_GB2312" w:eastAsia="仿宋_GB2312"/>
                <w:b/>
                <w:kern w:val="0"/>
                <w:sz w:val="24"/>
              </w:rPr>
              <w:t>现场授课</w:t>
            </w:r>
          </w:p>
          <w:p>
            <w:pPr>
              <w:spacing w:line="300" w:lineRule="exact"/>
              <w:rPr>
                <w:rFonts w:ascii="仿宋_GB2312" w:eastAsia="仿宋_GB2312"/>
                <w:kern w:val="0"/>
                <w:sz w:val="24"/>
              </w:rPr>
            </w:pPr>
            <w:r>
              <w:rPr>
                <w:rFonts w:hint="eastAsia" w:ascii="仿宋_GB2312" w:eastAsia="仿宋_GB2312"/>
                <w:b/>
                <w:kern w:val="0"/>
                <w:sz w:val="24"/>
              </w:rPr>
              <w:t>（100分）</w:t>
            </w:r>
          </w:p>
        </w:tc>
        <w:tc>
          <w:tcPr>
            <w:tcW w:w="1111" w:type="dxa"/>
            <w:vMerge w:val="restart"/>
            <w:tcBorders>
              <w:top w:val="nil"/>
              <w:left w:val="nil"/>
              <w:right w:val="single" w:color="000000" w:sz="4" w:space="0"/>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教学</w:t>
            </w:r>
          </w:p>
          <w:p>
            <w:pPr>
              <w:spacing w:line="300" w:lineRule="exact"/>
              <w:jc w:val="center"/>
              <w:rPr>
                <w:rFonts w:ascii="仿宋_GB2312" w:eastAsia="仿宋_GB2312"/>
                <w:kern w:val="0"/>
                <w:sz w:val="24"/>
              </w:rPr>
            </w:pPr>
            <w:r>
              <w:rPr>
                <w:rFonts w:hint="eastAsia" w:ascii="仿宋_GB2312" w:eastAsia="仿宋_GB2312"/>
                <w:kern w:val="0"/>
                <w:sz w:val="24"/>
              </w:rPr>
              <w:t>内容</w:t>
            </w:r>
          </w:p>
          <w:p>
            <w:pPr>
              <w:spacing w:line="300" w:lineRule="exact"/>
              <w:jc w:val="center"/>
              <w:rPr>
                <w:rFonts w:ascii="仿宋_GB2312" w:eastAsia="仿宋_GB2312"/>
                <w:kern w:val="0"/>
                <w:sz w:val="24"/>
              </w:rPr>
            </w:pPr>
            <w:r>
              <w:rPr>
                <w:rFonts w:hint="eastAsia" w:ascii="仿宋_GB2312" w:eastAsia="仿宋_GB2312"/>
                <w:kern w:val="0"/>
                <w:sz w:val="24"/>
              </w:rPr>
              <w:t>（35分）</w:t>
            </w:r>
          </w:p>
        </w:tc>
        <w:tc>
          <w:tcPr>
            <w:tcW w:w="5164" w:type="dxa"/>
            <w:gridSpan w:val="2"/>
            <w:tcBorders>
              <w:top w:val="single" w:color="000000" w:sz="4" w:space="0"/>
              <w:left w:val="nil"/>
              <w:bottom w:val="single" w:color="000000" w:sz="4" w:space="0"/>
              <w:right w:val="single" w:color="000000" w:sz="4" w:space="0"/>
            </w:tcBorders>
          </w:tcPr>
          <w:p>
            <w:pPr>
              <w:pStyle w:val="8"/>
              <w:spacing w:before="49"/>
              <w:rPr>
                <w:rFonts w:ascii="仿宋_GB2312" w:eastAsia="仿宋_GB2312"/>
                <w:kern w:val="0"/>
                <w:sz w:val="24"/>
              </w:rPr>
            </w:pPr>
            <w:r>
              <w:rPr>
                <w:sz w:val="24"/>
              </w:rPr>
              <w:t>贯彻立德树人的具体要求，突出课堂德育</w:t>
            </w:r>
          </w:p>
        </w:tc>
        <w:tc>
          <w:tcPr>
            <w:tcW w:w="1238" w:type="dxa"/>
            <w:vMerge w:val="restart"/>
            <w:tcBorders>
              <w:top w:val="single" w:color="000000" w:sz="4" w:space="0"/>
              <w:left w:val="nil"/>
              <w:right w:val="single" w:color="000000" w:sz="4" w:space="0"/>
            </w:tcBorders>
            <w:vAlign w:val="center"/>
          </w:tcPr>
          <w:p>
            <w:pPr>
              <w:spacing w:line="300" w:lineRule="exact"/>
              <w:ind w:firstLine="482"/>
              <w:rPr>
                <w:rFonts w:ascii="仿宋_GB2312" w:eastAsia="仿宋_GB2312"/>
                <w:kern w:val="0"/>
                <w:sz w:val="24"/>
              </w:rPr>
            </w:pPr>
          </w:p>
          <w:p>
            <w:pPr>
              <w:spacing w:line="300" w:lineRule="exact"/>
              <w:ind w:firstLine="482"/>
              <w:rPr>
                <w:rFonts w:ascii="仿宋_GB2312" w:eastAsia="仿宋_GB2312"/>
                <w:kern w:val="0"/>
                <w:sz w:val="24"/>
              </w:rPr>
            </w:pPr>
          </w:p>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398"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48"/>
              <w:rPr>
                <w:rFonts w:ascii="仿宋_GB2312" w:eastAsia="仿宋_GB2312"/>
                <w:kern w:val="0"/>
                <w:sz w:val="24"/>
              </w:rPr>
            </w:pPr>
            <w:r>
              <w:rPr>
                <w:sz w:val="24"/>
              </w:rPr>
              <w:t>理论联系实际，符合学生的特点</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49"/>
              <w:rPr>
                <w:rFonts w:ascii="仿宋_GB2312" w:eastAsia="仿宋_GB2312"/>
                <w:kern w:val="0"/>
                <w:sz w:val="24"/>
              </w:rPr>
            </w:pPr>
            <w:r>
              <w:rPr>
                <w:sz w:val="24"/>
              </w:rPr>
              <w:t>注重学术性，内容充实，渗透专业思想，为教学目标服务</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50"/>
              <w:rPr>
                <w:rFonts w:ascii="仿宋_GB2312" w:eastAsia="仿宋_GB2312"/>
                <w:kern w:val="0"/>
                <w:sz w:val="24"/>
              </w:rPr>
            </w:pPr>
            <w:r>
              <w:rPr>
                <w:rFonts w:hint="eastAsia"/>
                <w:sz w:val="24"/>
                <w:lang w:val="en-US"/>
              </w:rPr>
              <w:t>反</w:t>
            </w:r>
            <w:r>
              <w:rPr>
                <w:sz w:val="24"/>
              </w:rPr>
              <w:t>映或联系学科发展新思想、新概念、新成果</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tcPr>
          <w:p>
            <w:pPr>
              <w:pStyle w:val="8"/>
              <w:spacing w:before="49"/>
              <w:rPr>
                <w:rFonts w:ascii="仿宋_GB2312" w:eastAsia="仿宋_GB2312"/>
                <w:kern w:val="0"/>
                <w:sz w:val="24"/>
              </w:rPr>
            </w:pPr>
            <w:r>
              <w:rPr>
                <w:sz w:val="24"/>
              </w:rPr>
              <w:t>重点突出，条理清楚，内容承前启后，循序渐进</w:t>
            </w:r>
          </w:p>
        </w:tc>
        <w:tc>
          <w:tcPr>
            <w:tcW w:w="1238" w:type="dxa"/>
            <w:vMerge w:val="continue"/>
            <w:tcBorders>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教学</w:t>
            </w:r>
          </w:p>
          <w:p>
            <w:pPr>
              <w:spacing w:line="300" w:lineRule="exact"/>
              <w:jc w:val="center"/>
              <w:rPr>
                <w:rFonts w:ascii="仿宋_GB2312" w:eastAsia="仿宋_GB2312"/>
                <w:kern w:val="0"/>
                <w:sz w:val="24"/>
              </w:rPr>
            </w:pPr>
            <w:r>
              <w:rPr>
                <w:rFonts w:hint="eastAsia" w:ascii="仿宋_GB2312" w:eastAsia="仿宋_GB2312"/>
                <w:kern w:val="0"/>
                <w:sz w:val="24"/>
              </w:rPr>
              <w:t>组织</w:t>
            </w:r>
          </w:p>
          <w:p>
            <w:pPr>
              <w:spacing w:line="300" w:lineRule="exact"/>
              <w:jc w:val="center"/>
              <w:rPr>
                <w:rFonts w:ascii="仿宋_GB2312" w:eastAsia="仿宋_GB2312"/>
                <w:kern w:val="0"/>
                <w:sz w:val="24"/>
              </w:rPr>
            </w:pPr>
            <w:r>
              <w:rPr>
                <w:rFonts w:hint="eastAsia" w:ascii="仿宋_GB2312" w:eastAsia="仿宋_GB2312"/>
                <w:kern w:val="0"/>
                <w:sz w:val="24"/>
              </w:rPr>
              <w:t>（35分）</w:t>
            </w: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教学过程安排合理，方法运用灵活、恰当，教学设计方案体现完整</w:t>
            </w:r>
          </w:p>
        </w:tc>
        <w:tc>
          <w:tcPr>
            <w:tcW w:w="1238" w:type="dxa"/>
            <w:vMerge w:val="restart"/>
            <w:tcBorders>
              <w:top w:val="nil"/>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启发性强，能有效调动学生思维和学习积极性</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教学时间安排合理，课堂应变能力强</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1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熟练、有效地运用多媒体等现代教学手段</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0"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板书设计与教学内容紧密联系、结构合理，板书与多媒体相配合，简洁、工整、美观、大小适当</w:t>
            </w:r>
          </w:p>
        </w:tc>
        <w:tc>
          <w:tcPr>
            <w:tcW w:w="1238" w:type="dxa"/>
            <w:vMerge w:val="continue"/>
            <w:tcBorders>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0" w:hRule="exac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语言</w:t>
            </w:r>
          </w:p>
          <w:p>
            <w:pPr>
              <w:spacing w:line="300" w:lineRule="exact"/>
              <w:jc w:val="center"/>
              <w:rPr>
                <w:rFonts w:ascii="仿宋_GB2312" w:eastAsia="仿宋_GB2312"/>
                <w:kern w:val="0"/>
                <w:sz w:val="24"/>
              </w:rPr>
            </w:pPr>
            <w:r>
              <w:rPr>
                <w:rFonts w:hint="eastAsia" w:ascii="仿宋_GB2312" w:eastAsia="仿宋_GB2312"/>
                <w:kern w:val="0"/>
                <w:sz w:val="24"/>
              </w:rPr>
              <w:t>教态</w:t>
            </w:r>
          </w:p>
          <w:p>
            <w:pPr>
              <w:spacing w:line="300" w:lineRule="exact"/>
              <w:jc w:val="center"/>
              <w:rPr>
                <w:rFonts w:ascii="仿宋_GB2312" w:eastAsia="仿宋_GB2312"/>
                <w:kern w:val="0"/>
                <w:sz w:val="24"/>
              </w:rPr>
            </w:pPr>
            <w:r>
              <w:rPr>
                <w:rFonts w:hint="eastAsia" w:ascii="仿宋_GB2312" w:eastAsia="仿宋_GB2312"/>
                <w:kern w:val="0"/>
                <w:sz w:val="24"/>
              </w:rPr>
              <w:t>（20分）</w:t>
            </w: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普通话讲课，语言清晰、流畅、准确、生动，语速节奏恰当</w:t>
            </w:r>
          </w:p>
        </w:tc>
        <w:tc>
          <w:tcPr>
            <w:tcW w:w="1238" w:type="dxa"/>
            <w:vMerge w:val="restart"/>
            <w:tcBorders>
              <w:top w:val="nil"/>
              <w:left w:val="nil"/>
              <w:right w:val="single" w:color="000000" w:sz="4" w:space="0"/>
            </w:tcBorders>
            <w:vAlign w:val="center"/>
          </w:tcPr>
          <w:p>
            <w:pPr>
              <w:spacing w:line="300" w:lineRule="exact"/>
              <w:ind w:firstLine="482"/>
              <w:rPr>
                <w:rFonts w:ascii="仿宋_GB2312" w:eastAsia="仿宋_GB2312"/>
                <w:kern w:val="0"/>
                <w:sz w:val="24"/>
              </w:rPr>
            </w:pPr>
          </w:p>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425"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肢体语言运用合理、恰当、自然大方</w:t>
            </w:r>
          </w:p>
        </w:tc>
        <w:tc>
          <w:tcPr>
            <w:tcW w:w="1238" w:type="dxa"/>
            <w:vMerge w:val="continue"/>
            <w:tcBorders>
              <w:left w:val="nil"/>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382"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vMerge w:val="continue"/>
            <w:tcBorders>
              <w:top w:val="nil"/>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5164" w:type="dxa"/>
            <w:gridSpan w:val="2"/>
            <w:tcBorders>
              <w:top w:val="single" w:color="000000" w:sz="4" w:space="0"/>
              <w:left w:val="nil"/>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 xml:space="preserve">教学精神饱满，亲和力强 </w:t>
            </w:r>
          </w:p>
        </w:tc>
        <w:tc>
          <w:tcPr>
            <w:tcW w:w="1238" w:type="dxa"/>
            <w:vMerge w:val="continue"/>
            <w:tcBorders>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1183"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c>
          <w:tcPr>
            <w:tcW w:w="1111" w:type="dxa"/>
            <w:tcBorders>
              <w:top w:val="single" w:color="000000" w:sz="4" w:space="0"/>
              <w:left w:val="nil"/>
              <w:bottom w:val="single" w:color="000000" w:sz="4" w:space="0"/>
              <w:right w:val="nil"/>
            </w:tcBorders>
            <w:vAlign w:val="center"/>
          </w:tcPr>
          <w:p>
            <w:pPr>
              <w:spacing w:line="300" w:lineRule="exact"/>
              <w:jc w:val="center"/>
              <w:rPr>
                <w:rFonts w:ascii="仿宋_GB2312" w:eastAsia="仿宋_GB2312"/>
                <w:kern w:val="0"/>
                <w:sz w:val="24"/>
              </w:rPr>
            </w:pPr>
            <w:r>
              <w:rPr>
                <w:rFonts w:hint="eastAsia" w:ascii="仿宋_GB2312" w:eastAsia="仿宋_GB2312"/>
                <w:kern w:val="0"/>
                <w:sz w:val="24"/>
              </w:rPr>
              <w:t>教学</w:t>
            </w:r>
          </w:p>
          <w:p>
            <w:pPr>
              <w:spacing w:line="300" w:lineRule="exact"/>
              <w:jc w:val="center"/>
              <w:rPr>
                <w:rFonts w:ascii="仿宋_GB2312" w:eastAsia="仿宋_GB2312"/>
                <w:kern w:val="0"/>
                <w:sz w:val="24"/>
              </w:rPr>
            </w:pPr>
            <w:r>
              <w:rPr>
                <w:rFonts w:hint="eastAsia" w:ascii="仿宋_GB2312" w:eastAsia="仿宋_GB2312"/>
                <w:kern w:val="0"/>
                <w:sz w:val="24"/>
              </w:rPr>
              <w:t>特色</w:t>
            </w:r>
          </w:p>
          <w:p>
            <w:pPr>
              <w:spacing w:line="300" w:lineRule="exact"/>
              <w:jc w:val="center"/>
              <w:rPr>
                <w:rFonts w:ascii="仿宋_GB2312" w:eastAsia="仿宋_GB2312"/>
                <w:kern w:val="0"/>
                <w:sz w:val="24"/>
              </w:rPr>
            </w:pPr>
            <w:r>
              <w:rPr>
                <w:rFonts w:hint="eastAsia" w:ascii="仿宋_GB2312" w:eastAsia="仿宋_GB2312"/>
                <w:kern w:val="0"/>
                <w:sz w:val="24"/>
              </w:rPr>
              <w:t>（10分）</w:t>
            </w:r>
          </w:p>
        </w:tc>
        <w:tc>
          <w:tcPr>
            <w:tcW w:w="5164"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仿宋" w:eastAsia="仿宋_GB2312"/>
                <w:kern w:val="0"/>
                <w:sz w:val="24"/>
              </w:rPr>
            </w:pPr>
            <w:r>
              <w:rPr>
                <w:rFonts w:hint="eastAsia" w:ascii="仿宋_GB2312" w:hAnsi="仿宋" w:eastAsia="仿宋_GB2312"/>
                <w:kern w:val="0"/>
                <w:sz w:val="24"/>
              </w:rPr>
              <w:t>教学理念先进、风格突出、感染力强、教学效果好</w:t>
            </w:r>
          </w:p>
        </w:tc>
        <w:tc>
          <w:tcPr>
            <w:tcW w:w="1238" w:type="dxa"/>
            <w:tcBorders>
              <w:top w:val="single" w:color="000000" w:sz="4" w:space="0"/>
              <w:left w:val="nil"/>
              <w:bottom w:val="single" w:color="000000" w:sz="4" w:space="0"/>
              <w:right w:val="single" w:color="000000" w:sz="4" w:space="0"/>
            </w:tcBorders>
            <w:vAlign w:val="center"/>
          </w:tcPr>
          <w:p>
            <w:pPr>
              <w:spacing w:line="300" w:lineRule="exact"/>
              <w:ind w:firstLine="482"/>
              <w:rPr>
                <w:rFonts w:ascii="仿宋_GB2312" w:eastAsia="仿宋_GB2312"/>
                <w:kern w:val="0"/>
                <w:sz w:val="24"/>
              </w:rPr>
            </w:pPr>
          </w:p>
        </w:tc>
      </w:tr>
      <w:tr>
        <w:tblPrEx>
          <w:tblCellMar>
            <w:top w:w="0" w:type="dxa"/>
            <w:left w:w="108" w:type="dxa"/>
            <w:bottom w:w="0" w:type="dxa"/>
            <w:right w:w="108" w:type="dxa"/>
          </w:tblCellMar>
        </w:tblPrEx>
        <w:trPr>
          <w:trHeight w:val="687" w:hRule="atLeast"/>
          <w:jc w:val="center"/>
        </w:trPr>
        <w:tc>
          <w:tcPr>
            <w:tcW w:w="2694"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评委签名</w:t>
            </w:r>
          </w:p>
        </w:tc>
        <w:tc>
          <w:tcPr>
            <w:tcW w:w="3969" w:type="dxa"/>
            <w:tcBorders>
              <w:top w:val="single" w:color="000000" w:sz="4" w:space="0"/>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c>
          <w:tcPr>
            <w:tcW w:w="1195"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eastAsia="仿宋_GB2312"/>
                <w:b/>
                <w:kern w:val="0"/>
                <w:sz w:val="24"/>
              </w:rPr>
            </w:pPr>
            <w:r>
              <w:rPr>
                <w:rFonts w:hint="eastAsia" w:ascii="仿宋_GB2312" w:hAnsi="仿宋" w:eastAsia="仿宋_GB2312"/>
                <w:b/>
                <w:kern w:val="0"/>
                <w:sz w:val="24"/>
              </w:rPr>
              <w:t>合计得分</w:t>
            </w:r>
          </w:p>
        </w:tc>
        <w:tc>
          <w:tcPr>
            <w:tcW w:w="1238" w:type="dxa"/>
            <w:tcBorders>
              <w:top w:val="single" w:color="000000" w:sz="4" w:space="0"/>
              <w:left w:val="nil"/>
              <w:bottom w:val="single" w:color="000000" w:sz="4" w:space="0"/>
              <w:right w:val="single" w:color="000000" w:sz="4" w:space="0"/>
            </w:tcBorders>
            <w:vAlign w:val="center"/>
          </w:tcPr>
          <w:p>
            <w:pPr>
              <w:spacing w:line="300" w:lineRule="exact"/>
              <w:ind w:firstLine="482"/>
              <w:jc w:val="center"/>
              <w:rPr>
                <w:rFonts w:ascii="仿宋_GB2312" w:eastAsia="仿宋_GB2312"/>
                <w:kern w:val="0"/>
                <w:sz w:val="24"/>
              </w:rPr>
            </w:pPr>
          </w:p>
        </w:tc>
      </w:tr>
    </w:tbl>
    <w:p>
      <w:pPr>
        <w:ind w:firstLine="120" w:firstLineChars="50"/>
        <w:rPr>
          <w:rFonts w:ascii="仿宋_GB2312" w:eastAsia="仿宋_GB2312"/>
          <w:bCs/>
          <w:kern w:val="0"/>
          <w:sz w:val="24"/>
        </w:rPr>
      </w:pPr>
      <w:r>
        <w:rPr>
          <w:rFonts w:hint="eastAsia" w:ascii="仿宋_GB2312" w:hAnsi="仿宋" w:eastAsia="仿宋_GB2312"/>
          <w:bCs/>
          <w:kern w:val="0"/>
          <w:sz w:val="24"/>
        </w:rPr>
        <w:t>注：评委评分保留到个位数。</w:t>
      </w:r>
    </w:p>
    <w:p>
      <w:pPr>
        <w:ind w:firstLine="482"/>
        <w:rPr>
          <w:rFonts w:ascii="仿宋_GB2312" w:eastAsia="仿宋_GB2312"/>
          <w:sz w:val="24"/>
        </w:rPr>
      </w:pPr>
    </w:p>
    <w:p>
      <w:pPr>
        <w:ind w:firstLine="482"/>
      </w:pPr>
      <w:r>
        <w:rPr>
          <w:rFonts w:eastAsia="仿宋"/>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3C0C6"/>
    <w:multiLevelType w:val="singleLevel"/>
    <w:tmpl w:val="0213C0C6"/>
    <w:lvl w:ilvl="0" w:tentative="0">
      <w:start w:val="7"/>
      <w:numFmt w:val="chineseCounting"/>
      <w:suff w:val="nothing"/>
      <w:lvlText w:val="%1、"/>
      <w:lvlJc w:val="left"/>
      <w:rPr>
        <w:rFonts w:hint="eastAsia"/>
      </w:rPr>
    </w:lvl>
  </w:abstractNum>
  <w:abstractNum w:abstractNumId="1">
    <w:nsid w:val="03A466EA"/>
    <w:multiLevelType w:val="singleLevel"/>
    <w:tmpl w:val="03A466EA"/>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YjM3M2U0OWVlOTUwZmY1M2U0N2FmNjQ1OGI1ZDQifQ=="/>
  </w:docVars>
  <w:rsids>
    <w:rsidRoot w:val="3FD70C7B"/>
    <w:rsid w:val="000D0067"/>
    <w:rsid w:val="0014609F"/>
    <w:rsid w:val="002C52ED"/>
    <w:rsid w:val="00344F6C"/>
    <w:rsid w:val="004904A3"/>
    <w:rsid w:val="00602ACC"/>
    <w:rsid w:val="00603CF4"/>
    <w:rsid w:val="00820DB6"/>
    <w:rsid w:val="00883065"/>
    <w:rsid w:val="009268F2"/>
    <w:rsid w:val="009740C3"/>
    <w:rsid w:val="009A5519"/>
    <w:rsid w:val="009F488B"/>
    <w:rsid w:val="00AE07F5"/>
    <w:rsid w:val="00B6752E"/>
    <w:rsid w:val="00C175C9"/>
    <w:rsid w:val="00F5511F"/>
    <w:rsid w:val="00FD57D1"/>
    <w:rsid w:val="126F10E2"/>
    <w:rsid w:val="1CA77E7B"/>
    <w:rsid w:val="1FB0537F"/>
    <w:rsid w:val="2A6E57AA"/>
    <w:rsid w:val="3AAA468B"/>
    <w:rsid w:val="3FD70C7B"/>
    <w:rsid w:val="48FB5887"/>
    <w:rsid w:val="50B54F7E"/>
    <w:rsid w:val="530C4ED3"/>
    <w:rsid w:val="7187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9"/>
    <w:pPr>
      <w:keepNext/>
      <w:keepLines/>
      <w:spacing w:before="260" w:after="260" w:line="416" w:lineRule="auto"/>
      <w:ind w:firstLine="640"/>
      <w:jc w:val="center"/>
      <w:outlineLvl w:val="1"/>
    </w:pPr>
    <w:rPr>
      <w:rFonts w:ascii="方正小标宋简体" w:hAnsi="Cambria" w:eastAsia="方正小标宋简体"/>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1"/>
    <w:rPr>
      <w:rFonts w:ascii="仿宋" w:hAnsi="仿宋" w:eastAsia="仿宋" w:cs="仿宋"/>
      <w:sz w:val="32"/>
      <w:szCs w:val="32"/>
      <w:lang w:val="zh-CN" w:bidi="zh-CN"/>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customStyle="1" w:styleId="8">
    <w:name w:val="Table Paragraph"/>
    <w:basedOn w:val="1"/>
    <w:autoRedefine/>
    <w:qFormat/>
    <w:uiPriority w:val="1"/>
    <w:rPr>
      <w:rFonts w:ascii="仿宋" w:hAnsi="仿宋" w:eastAsia="仿宋" w:cs="仿宋"/>
      <w:lang w:val="zh-CN" w:bidi="zh-CN"/>
    </w:rPr>
  </w:style>
  <w:style w:type="character" w:customStyle="1" w:styleId="9">
    <w:name w:val="页眉 字符"/>
    <w:basedOn w:val="7"/>
    <w:link w:val="5"/>
    <w:uiPriority w:val="0"/>
    <w:rPr>
      <w:rFonts w:ascii="Times New Roman" w:hAnsi="Times New Roman" w:eastAsia="宋体" w:cs="Times New Roman"/>
      <w:kern w:val="2"/>
      <w:sz w:val="18"/>
      <w:szCs w:val="18"/>
    </w:rPr>
  </w:style>
  <w:style w:type="character" w:customStyle="1" w:styleId="10">
    <w:name w:val="页脚 字符"/>
    <w:basedOn w:val="7"/>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606</Words>
  <Characters>3455</Characters>
  <Lines>28</Lines>
  <Paragraphs>8</Paragraphs>
  <TotalTime>5</TotalTime>
  <ScaleCrop>false</ScaleCrop>
  <LinksUpToDate>false</LinksUpToDate>
  <CharactersWithSpaces>4053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2024-03-25T03:31:00Z</dcterms:created>
  <dc:creator>ellen</dc:creator>
  <cp:lastModifiedBy>ellen</cp:lastModifiedBy>
  <cp:lastPrinted>2024-03-25T07:09:00Z</cp:lastPrinted>
  <dcterms:modified xsi:type="dcterms:W3CDTF">2024-03-27T02:10:57Z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0B04A53E135E4817B271307BF900D077_11</vt:lpwstr>
  </property>
</Properties>
</file>