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rPr>
      </w:pPr>
      <w:r>
        <w:rPr>
          <w:rFonts w:hint="eastAsia"/>
        </w:rPr>
        <w:pict>
          <v:shape id="_x0000_i1025" o:spt="136" type="#_x0000_t136" style="height:72.9pt;width:415.25pt;" fillcolor="#FF0000" filled="t" coordsize="21600,21600">
            <v:path/>
            <v:fill on="t" focussize="0,0"/>
            <v:stroke color="#FF0000"/>
            <v:imagedata o:title=""/>
            <o:lock v:ext="edit"/>
            <v:textpath on="t" fitshape="t" fitpath="t" trim="t" xscale="f" string="环境科学与工程学院文件" style="font-family:宋体;font-size:36pt;font-weight:bold;v-text-align:center;"/>
            <w10:wrap type="none"/>
            <w10:anchorlock/>
          </v:shape>
        </w:pict>
      </w:r>
    </w:p>
    <w:p>
      <w:pPr>
        <w:jc w:val="center"/>
        <w:rPr>
          <w:rFonts w:ascii="仿宋_GB2312" w:eastAsia="仿宋_GB2312"/>
          <w:sz w:val="32"/>
        </w:rPr>
      </w:pPr>
      <w:bookmarkStart w:id="0" w:name="文号"/>
      <w:r>
        <w:rPr>
          <w:rFonts w:hint="eastAsia" w:ascii="仿宋_GB2312" w:eastAsia="仿宋_GB2312"/>
          <w:sz w:val="32"/>
        </w:rPr>
        <w:t>环境党〔</w:t>
      </w:r>
      <w:r>
        <w:rPr>
          <w:rFonts w:ascii="仿宋_GB2312" w:eastAsia="仿宋_GB2312"/>
          <w:sz w:val="32"/>
        </w:rPr>
        <w:t>201</w:t>
      </w:r>
      <w:r>
        <w:rPr>
          <w:rFonts w:hint="eastAsia" w:ascii="仿宋_GB2312" w:eastAsia="仿宋_GB2312"/>
          <w:sz w:val="32"/>
        </w:rPr>
        <w:t>7〕</w:t>
      </w:r>
      <w:r>
        <w:rPr>
          <w:rFonts w:hint="eastAsia" w:ascii="仿宋_GB2312" w:eastAsia="仿宋_GB2312"/>
          <w:sz w:val="32"/>
          <w:lang w:val="en-US" w:eastAsia="zh-CN"/>
        </w:rPr>
        <w:t>13</w:t>
      </w:r>
      <w:r>
        <w:rPr>
          <w:rFonts w:hint="eastAsia" w:ascii="仿宋_GB2312" w:eastAsia="仿宋_GB2312"/>
          <w:sz w:val="32"/>
        </w:rPr>
        <w:t>号</w:t>
      </w:r>
      <w:bookmarkEnd w:id="0"/>
    </w:p>
    <w:p>
      <w:pPr>
        <w:spacing w:line="240" w:lineRule="exact"/>
        <w:rPr>
          <w:color w:val="FF0000"/>
          <w:sz w:val="32"/>
          <w:u w:val="single"/>
        </w:rPr>
      </w:pPr>
      <w:r>
        <w:rPr>
          <w:rFonts w:ascii="仿宋_GB2312" w:eastAsia="仿宋_GB2312"/>
          <w:color w:val="FF0000"/>
          <w:sz w:val="32"/>
          <w:u w:val="thick"/>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526" w:beforeAutospacing="0" w:after="0" w:afterAutospacing="0" w:line="360" w:lineRule="auto"/>
        <w:ind w:left="0" w:leftChars="0" w:right="0" w:rightChars="0" w:firstLine="0" w:firstLineChars="0"/>
        <w:jc w:val="center"/>
        <w:textAlignment w:val="auto"/>
        <w:outlineLvl w:val="2"/>
        <w:rPr>
          <w:b/>
          <w:color w:val="09295D"/>
          <w:sz w:val="27"/>
          <w:szCs w:val="27"/>
        </w:rPr>
      </w:pPr>
      <w:r>
        <w:rPr>
          <w:rFonts w:hint="eastAsia" w:ascii="黑体" w:eastAsia="黑体"/>
          <w:color w:val="000000"/>
          <w:sz w:val="36"/>
          <w:szCs w:val="36"/>
        </w:rPr>
        <w:t>关于</w:t>
      </w:r>
      <w:r>
        <w:rPr>
          <w:rFonts w:hint="eastAsia" w:ascii="黑体" w:eastAsia="黑体"/>
          <w:color w:val="000000"/>
          <w:sz w:val="36"/>
          <w:szCs w:val="36"/>
          <w:lang w:eastAsia="zh-CN"/>
        </w:rPr>
        <w:t>开展向黄大年同志学习活动的通知</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rightChars="0"/>
        <w:jc w:val="both"/>
        <w:textAlignment w:val="auto"/>
        <w:outlineLvl w:val="9"/>
        <w:rPr>
          <w:rFonts w:hint="eastAsia" w:ascii="仿宋" w:hAnsi="仿宋" w:eastAsia="仿宋" w:cs="仿宋"/>
          <w:b w:val="0"/>
          <w:color w:val="auto"/>
          <w:kern w:val="0"/>
          <w:sz w:val="28"/>
          <w:szCs w:val="28"/>
          <w:shd w:val="clear"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rightChars="0"/>
        <w:jc w:val="both"/>
        <w:textAlignment w:val="auto"/>
        <w:outlineLvl w:val="9"/>
        <w:rPr>
          <w:rFonts w:hint="eastAsia" w:ascii="仿宋" w:hAnsi="仿宋" w:eastAsia="仿宋" w:cs="仿宋"/>
          <w:color w:val="auto"/>
          <w:sz w:val="28"/>
          <w:szCs w:val="28"/>
        </w:rPr>
      </w:pPr>
      <w:r>
        <w:rPr>
          <w:rFonts w:hint="eastAsia" w:ascii="仿宋" w:hAnsi="仿宋" w:eastAsia="仿宋" w:cs="仿宋"/>
          <w:b w:val="0"/>
          <w:color w:val="auto"/>
          <w:kern w:val="0"/>
          <w:sz w:val="28"/>
          <w:szCs w:val="28"/>
          <w:shd w:val="clear" w:fill="FFFFFF"/>
          <w:lang w:val="en-US" w:eastAsia="zh-CN" w:bidi="ar"/>
        </w:rPr>
        <w:t>各党支部、各系室：</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val="0"/>
          <w:color w:val="auto"/>
          <w:kern w:val="0"/>
          <w:sz w:val="28"/>
          <w:szCs w:val="28"/>
          <w:shd w:val="clear" w:fill="FFFFFF"/>
          <w:lang w:val="en-US" w:eastAsia="zh-CN" w:bidi="ar"/>
        </w:rPr>
        <w:t>近日，习近平总书记对黄大年同志先进事迹作出重要指示指出，黄大年同志秉持科技报国理想，把为祖国富强、民族振兴、人民幸福贡献力量作为毕生追求，为我国教育科研事业作出了突出贡献，他的先进事迹感人肺腑。习近平总书记强调，我们要以黄大年同志为榜样，学习他心有大我、至诚报国的爱国情怀；学习他教书育人、敢为人先的敬业精神；学习他淡泊名利、甘于奉献的高尚情操，把爱国之情、报国之志融入祖国改革发展的伟大事业之中，融入人民创造历史的伟大奋斗之中，从自己做起，从本职岗位做起，为实现“两个一百年”奋斗目标，实现中华民族伟大复兴的中国梦贡献智慧和力量。</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val="0"/>
          <w:color w:val="auto"/>
          <w:kern w:val="0"/>
          <w:sz w:val="28"/>
          <w:szCs w:val="28"/>
          <w:shd w:val="clear" w:fill="FFFFFF"/>
          <w:lang w:val="en-US" w:eastAsia="zh-CN" w:bidi="ar"/>
        </w:rPr>
        <w:t>为认真学习贯彻习近平总书记重要指示精神，</w:t>
      </w:r>
      <w:r>
        <w:rPr>
          <w:rFonts w:hint="eastAsia" w:ascii="仿宋" w:hAnsi="仿宋" w:eastAsia="仿宋" w:cs="仿宋"/>
          <w:sz w:val="28"/>
          <w:szCs w:val="28"/>
        </w:rPr>
        <w:t>根据《中共浙江省委组织部 中共浙江省委宣传部 中共浙江省委高校工委关于转发〈中共中央组织部 中共中央宣传部 中共教育部党组关于认真贯彻习近平总书记重要指示广泛开展向黄大年同志学习活动的通知〉的通知》（浙教工委〔2017〕21号）文件精神，</w:t>
      </w:r>
      <w:r>
        <w:rPr>
          <w:rFonts w:hint="eastAsia" w:ascii="仿宋" w:hAnsi="仿宋" w:eastAsia="仿宋" w:cs="仿宋"/>
          <w:sz w:val="28"/>
          <w:szCs w:val="28"/>
          <w:lang w:eastAsia="zh-CN"/>
        </w:rPr>
        <w:t>全院各</w:t>
      </w:r>
      <w:r>
        <w:rPr>
          <w:rFonts w:hint="eastAsia" w:ascii="仿宋" w:hAnsi="仿宋" w:eastAsia="仿宋" w:cs="仿宋"/>
          <w:sz w:val="28"/>
          <w:szCs w:val="28"/>
        </w:rPr>
        <w:t>党支部</w:t>
      </w:r>
      <w:r>
        <w:rPr>
          <w:rFonts w:hint="eastAsia" w:ascii="仿宋" w:hAnsi="仿宋" w:eastAsia="仿宋" w:cs="仿宋"/>
          <w:sz w:val="28"/>
          <w:szCs w:val="28"/>
          <w:lang w:eastAsia="zh-CN"/>
        </w:rPr>
        <w:t>、各系室</w:t>
      </w:r>
      <w:r>
        <w:rPr>
          <w:rFonts w:hint="eastAsia" w:ascii="仿宋" w:hAnsi="仿宋" w:eastAsia="仿宋" w:cs="仿宋"/>
          <w:sz w:val="28"/>
          <w:szCs w:val="28"/>
        </w:rPr>
        <w:t>要积极组织开展向黄大年同志学习活动，</w:t>
      </w:r>
      <w:r>
        <w:rPr>
          <w:rFonts w:hint="eastAsia" w:ascii="仿宋" w:hAnsi="仿宋" w:eastAsia="仿宋" w:cs="仿宋"/>
          <w:sz w:val="28"/>
          <w:szCs w:val="28"/>
          <w:lang w:val="en-US" w:eastAsia="zh-CN"/>
        </w:rPr>
        <w:t>现就</w:t>
      </w:r>
      <w:r>
        <w:rPr>
          <w:rFonts w:hint="eastAsia" w:ascii="仿宋" w:hAnsi="仿宋" w:eastAsia="仿宋" w:cs="仿宋"/>
          <w:b w:val="0"/>
          <w:color w:val="auto"/>
          <w:kern w:val="0"/>
          <w:sz w:val="28"/>
          <w:szCs w:val="28"/>
          <w:shd w:val="clear" w:fill="FFFFFF"/>
          <w:lang w:val="en-US" w:eastAsia="zh-CN" w:bidi="ar"/>
        </w:rPr>
        <w:t>有关事项通知如下：</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color w:val="auto"/>
          <w:kern w:val="0"/>
          <w:sz w:val="28"/>
          <w:szCs w:val="28"/>
          <w:shd w:val="clear" w:fill="FFFFFF"/>
          <w:lang w:val="en-US" w:eastAsia="zh-CN" w:bidi="ar"/>
        </w:rPr>
        <w:t>一、深刻认识习近平总书记重要指示的重大意义</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val="0"/>
          <w:color w:val="auto"/>
          <w:kern w:val="0"/>
          <w:sz w:val="28"/>
          <w:szCs w:val="28"/>
          <w:shd w:val="clear" w:fill="FFFFFF"/>
          <w:lang w:val="en-US" w:eastAsia="zh-CN" w:bidi="ar"/>
        </w:rPr>
        <w:t>习近平总书记的重要指示，高度评价了黄大年同志的突出贡献和崇高精神，充分体现了党中央对广大知识分子和科技工作者的重视与关爱、重托与期待，饱含了对广大党员干部牢记宗旨、忠诚报国的谆谆教导和殷切希望，进一步丰富了以习近平同志为核心的党中央对新形势下加强党员干部队伍建设的基本要求和时代内涵。深入学习贯彻习近平总书记重要指示精神，大力弘扬黄大年同志的先进事迹，对于进一步调动广大教育工作者教书育人、创新创造的积极性，具有十分重要的意义。各党支部、各系室要把学习贯彻习近平总书记重要指示精神、深入开展向黄大年同志学习活动作为一项重要政治任务，动员广大党员干部和师生员工向黄大年同志学习，敢于担当、积极作为、无私奉献，汇聚起推动学校加快发展的强大力量。</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color w:val="auto"/>
          <w:kern w:val="0"/>
          <w:sz w:val="28"/>
          <w:szCs w:val="28"/>
          <w:shd w:val="clear" w:fill="FFFFFF"/>
          <w:lang w:val="en-US" w:eastAsia="zh-CN" w:bidi="ar"/>
        </w:rPr>
        <w:t>二、深入开展向黄大年同志学习活动，争做教书育人楷模</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val="0"/>
          <w:color w:val="auto"/>
          <w:kern w:val="0"/>
          <w:sz w:val="28"/>
          <w:szCs w:val="28"/>
          <w:shd w:val="clear" w:fill="FFFFFF"/>
          <w:lang w:val="en-US" w:eastAsia="zh-CN" w:bidi="ar"/>
        </w:rPr>
        <w:t>黄大年同志是新时期归国留学人员爱国报国的先进模范，是高校教育工作者教书育人的杰出榜样，是践行社会主义核心价值观的时代楷模，是我们学习的好榜样。我们要学习黄大年同志热爱祖国、立志为祖国和人民奉献全部的赤子情怀；学习他教书育人、为国家培养和凝聚人才的敬业风范；学习他敢为人先、不懈追赶国际前沿科技的创新精神；学习他恪尽职守、为国家培养凝聚人才的高尚风范；学习他无私奉献、为实现中国梦鞠躬尽瘁的崇高精神。从自己做起，从本职岗位做起，认真履行人民教师教书育人的职责，做一名有理想信念、有道德情操、有扎实学识、有仁爱之心的好老师。</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val="0"/>
          <w:color w:val="auto"/>
          <w:kern w:val="0"/>
          <w:sz w:val="28"/>
          <w:szCs w:val="28"/>
          <w:shd w:val="clear" w:fill="FFFFFF"/>
          <w:lang w:val="en-US" w:eastAsia="zh-CN" w:bidi="ar"/>
        </w:rPr>
        <w:t>各党支部要精心组织，周密安排，采取集中学、专题研讨学、座谈交流学、主题党日学、观看事迹报告会、征文、演讲等多种方式，组织广大党员、干部和教育、科技工作者认真学习黄大年同志先进事迹和崇高精神，确保学深学实、入脑入心。要把向黄大年同志学习活动同深入学习习近平总书记系列重要讲话精神结合起来；同“两学一做”学习教育常态化制度化结合起来；同全面贯彻落实全国全省高校思想政治工作会议精神，进一步加强和改进我院思想政治工作结合起来；同培育和践</w:t>
      </w:r>
      <w:bookmarkStart w:id="1" w:name="_GoBack"/>
      <w:bookmarkEnd w:id="1"/>
      <w:r>
        <w:rPr>
          <w:rFonts w:hint="eastAsia" w:ascii="仿宋" w:hAnsi="仿宋" w:eastAsia="仿宋" w:cs="仿宋"/>
          <w:b w:val="0"/>
          <w:color w:val="auto"/>
          <w:kern w:val="0"/>
          <w:sz w:val="28"/>
          <w:szCs w:val="28"/>
          <w:shd w:val="clear" w:fill="FFFFFF"/>
          <w:lang w:val="en-US" w:eastAsia="zh-CN" w:bidi="ar"/>
        </w:rPr>
        <w:t>行社会主义核心价值观结合起来；同推进环境学院各项工作、营造浓厚的学风、优良的教风和务实的工作作风结合起来，教育和引导全院党员、干部和教职员工以黄大年同志为标杆，牢固树立教书育人、管理育人、服务育人的理念，立足本职岗位，脚踏实地、埋头苦干，爱岗敬业、无私奉献，刻苦学习、努力拼搏，奋发进取、主动担当，以更加昂扬的精神状态和更加务实的工作作风，凝心聚力推动环境学院事业健康快速发展，以更加优异的成绩迎接党的十九大的胜利召开。</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rightChars="0" w:firstLine="562"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color w:val="auto"/>
          <w:kern w:val="0"/>
          <w:sz w:val="28"/>
          <w:szCs w:val="28"/>
          <w:shd w:val="clear" w:fill="FFFFFF"/>
          <w:lang w:val="en-US" w:eastAsia="zh-CN" w:bidi="ar"/>
        </w:rPr>
        <w:t>三、及时宣传报道学习信息，营造学习和崇尚先进的良好氛围</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val="0"/>
          <w:color w:val="auto"/>
          <w:kern w:val="0"/>
          <w:sz w:val="28"/>
          <w:szCs w:val="28"/>
          <w:shd w:val="clear" w:fill="FFFFFF"/>
          <w:lang w:val="en-US" w:eastAsia="zh-CN" w:bidi="ar"/>
        </w:rPr>
        <w:t>各党支部，要善于总结、发现和挖掘、宣传环境学院的先进典型，用身边人、身边事感染和吸引广大师生员工投入到学习和实践活动中来，使学习和践行时代楷模黄大年先进事迹和黄大年精神在全院蔚然成风，</w:t>
      </w:r>
      <w:r>
        <w:rPr>
          <w:rFonts w:hint="eastAsia" w:ascii="仿宋" w:hAnsi="仿宋" w:eastAsia="仿宋" w:cs="仿宋"/>
          <w:sz w:val="28"/>
          <w:szCs w:val="28"/>
        </w:rPr>
        <w:t>为</w:t>
      </w:r>
      <w:r>
        <w:rPr>
          <w:rFonts w:hint="eastAsia" w:ascii="仿宋" w:hAnsi="仿宋" w:eastAsia="仿宋" w:cs="仿宋"/>
          <w:sz w:val="28"/>
          <w:szCs w:val="28"/>
          <w:lang w:eastAsia="zh-CN"/>
        </w:rPr>
        <w:t>我校</w:t>
      </w:r>
      <w:r>
        <w:rPr>
          <w:rFonts w:hint="eastAsia" w:ascii="仿宋" w:hAnsi="仿宋" w:eastAsia="仿宋" w:cs="仿宋"/>
          <w:sz w:val="28"/>
          <w:szCs w:val="28"/>
        </w:rPr>
        <w:t>建设国内同类一流、国际知名的高水平大学提供强有力的精神支撑。</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leftChars="0" w:right="0" w:rightChars="0" w:firstLine="560" w:firstLineChars="200"/>
        <w:jc w:val="both"/>
        <w:textAlignment w:val="auto"/>
        <w:outlineLvl w:val="9"/>
        <w:rPr>
          <w:rFonts w:hint="eastAsia" w:ascii="仿宋" w:hAnsi="仿宋" w:eastAsia="仿宋" w:cs="仿宋"/>
          <w:color w:val="auto"/>
          <w:sz w:val="28"/>
          <w:szCs w:val="28"/>
        </w:rPr>
      </w:pPr>
      <w:r>
        <w:rPr>
          <w:rFonts w:hint="eastAsia" w:ascii="仿宋" w:hAnsi="仿宋" w:eastAsia="仿宋" w:cs="仿宋"/>
          <w:b w:val="0"/>
          <w:color w:val="auto"/>
          <w:kern w:val="0"/>
          <w:sz w:val="28"/>
          <w:szCs w:val="28"/>
          <w:shd w:val="clear" w:fill="FFFFFF"/>
          <w:lang w:val="en-US" w:eastAsia="zh-CN" w:bidi="ar"/>
        </w:rPr>
        <w:t> </w:t>
      </w:r>
    </w:p>
    <w:p>
      <w:pPr>
        <w:spacing w:line="560" w:lineRule="exact"/>
        <w:rPr>
          <w:rFonts w:hint="eastAsia" w:ascii="黑体" w:eastAsia="黑体"/>
          <w:sz w:val="32"/>
          <w:szCs w:val="32"/>
        </w:rPr>
      </w:pPr>
    </w:p>
    <w:p>
      <w:pPr>
        <w:spacing w:line="560" w:lineRule="exact"/>
        <w:rPr>
          <w:rFonts w:hint="eastAsia" w:ascii="黑体" w:eastAsia="黑体"/>
          <w:sz w:val="32"/>
          <w:szCs w:val="32"/>
        </w:rPr>
      </w:pPr>
    </w:p>
    <w:p>
      <w:pPr>
        <w:spacing w:line="560" w:lineRule="exact"/>
        <w:rPr>
          <w:rFonts w:hint="eastAsia" w:ascii="黑体" w:eastAsia="黑体"/>
          <w:sz w:val="32"/>
          <w:szCs w:val="32"/>
        </w:rPr>
      </w:pPr>
    </w:p>
    <w:p>
      <w:pPr>
        <w:spacing w:line="560" w:lineRule="exact"/>
        <w:rPr>
          <w:rFonts w:hint="eastAsia" w:ascii="黑体" w:eastAsia="黑体"/>
          <w:sz w:val="32"/>
          <w:szCs w:val="32"/>
        </w:rPr>
      </w:pPr>
    </w:p>
    <w:p>
      <w:pPr>
        <w:spacing w:line="560" w:lineRule="exact"/>
        <w:rPr>
          <w:rFonts w:hint="eastAsia" w:ascii="黑体" w:eastAsia="黑体"/>
          <w:sz w:val="32"/>
          <w:szCs w:val="32"/>
        </w:rPr>
      </w:pPr>
    </w:p>
    <w:p>
      <w:pPr>
        <w:spacing w:line="560" w:lineRule="exact"/>
        <w:rPr>
          <w:rFonts w:ascii="黑体" w:eastAsia="黑体"/>
          <w:sz w:val="32"/>
          <w:szCs w:val="32"/>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327660</wp:posOffset>
                </wp:positionV>
                <wp:extent cx="5667375" cy="0"/>
                <wp:effectExtent l="0" t="0" r="0" b="0"/>
                <wp:wrapNone/>
                <wp:docPr id="2" name="直线 2"/>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25.8pt;height:0pt;width:446.25pt;z-index:251658240;mso-width-relative:page;mso-height-relative:page;" filled="f" stroked="t" coordsize="21600,21600" o:gfxdata="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L5uD3UAAAABgEAAA8AAAAAAAAAAQAgAAAAIgAAAGRycy9k&#10;b3ducmV2LnhtbFBLAQIUABQAAAAIAIdO4kC7CPd9zQEAAI0DAAAOAAAAAAAAAAEAIAAAACMBAABk&#10;cnMvZTJvRG9jLnhtbFBLBQYAAAAABgAGAFkBAABiBQAAAAA=&#10;">
                <v:fill on="f" focussize="0,0"/>
                <v:stroke color="#000000" joinstyle="round"/>
                <v:imagedata o:title=""/>
                <o:lock v:ext="edit" aspectratio="f"/>
              </v:line>
            </w:pict>
          </mc:Fallback>
        </mc:AlternateContent>
      </w:r>
      <w:r>
        <w:rPr>
          <w:rFonts w:hint="eastAsia" w:ascii="黑体" w:eastAsia="黑体"/>
          <w:sz w:val="32"/>
          <w:szCs w:val="32"/>
        </w:rPr>
        <w:t>主题词：2</w:t>
      </w:r>
      <w:r>
        <w:rPr>
          <w:rFonts w:ascii="黑体" w:eastAsia="黑体"/>
          <w:sz w:val="32"/>
          <w:szCs w:val="32"/>
        </w:rPr>
        <w:t>0</w:t>
      </w:r>
      <w:r>
        <w:rPr>
          <w:rFonts w:hint="eastAsia" w:ascii="黑体" w:eastAsia="黑体"/>
          <w:sz w:val="32"/>
          <w:szCs w:val="32"/>
        </w:rPr>
        <w:t>1</w:t>
      </w:r>
      <w:r>
        <w:rPr>
          <w:rFonts w:hint="eastAsia" w:ascii="黑体" w:eastAsia="黑体"/>
          <w:sz w:val="32"/>
          <w:szCs w:val="32"/>
          <w:lang w:val="en-US" w:eastAsia="zh-CN"/>
        </w:rPr>
        <w:t xml:space="preserve">7  习近平  黄大年  </w:t>
      </w:r>
      <w:r>
        <w:rPr>
          <w:rFonts w:hint="eastAsia" w:ascii="黑体" w:eastAsia="黑体"/>
          <w:sz w:val="32"/>
          <w:szCs w:val="32"/>
        </w:rPr>
        <w:t>学习</w:t>
      </w:r>
    </w:p>
    <w:p>
      <w:pPr>
        <w:spacing w:line="540" w:lineRule="exact"/>
        <w:rPr>
          <w:rFonts w:hint="eastAsia" w:ascii="仿宋_GB2312" w:eastAsia="仿宋_GB2312"/>
          <w:sz w:val="32"/>
          <w:szCs w:val="32"/>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434340</wp:posOffset>
                </wp:positionV>
                <wp:extent cx="5667375" cy="0"/>
                <wp:effectExtent l="0" t="0" r="0" b="0"/>
                <wp:wrapNone/>
                <wp:docPr id="3" name="直线 3"/>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34.2pt;height:0pt;width:446.25pt;z-index:251660288;mso-width-relative:page;mso-height-relative:page;" filled="f" stroked="t" coordsize="21600,21600" o:gfxdata="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mFgCrUAAAABgEAAA8AAAAAAAAAAQAgAAAAIgAAAGRycy9k&#10;b3ducmV2LnhtbFBLAQIUABQAAAAIAIdO4kCy0YEazQEAAI0DAAAOAAAAAAAAAAEAIAAAACMBAABk&#10;cnMvZTJvRG9jLnhtbFBLBQYAAAAABgAGAFkBAABi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5667375" cy="0"/>
                <wp:effectExtent l="0" t="0" r="0" b="0"/>
                <wp:wrapNone/>
                <wp:docPr id="1" name="直线 4"/>
                <wp:cNvGraphicFramePr/>
                <a:graphic xmlns:a="http://schemas.openxmlformats.org/drawingml/2006/main">
                  <a:graphicData uri="http://schemas.microsoft.com/office/word/2010/wordprocessingShape">
                    <wps:wsp>
                      <wps:cNvCnPr/>
                      <wps:spPr>
                        <a:xfrm>
                          <a:off x="0" y="0"/>
                          <a:ext cx="5667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3pt;height:0pt;width:446.25pt;z-index:251659264;mso-width-relative:page;mso-height-relative:page;" filled="f" stroked="t" coordsize="21600,21600" o:gfxdata="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HzkNNMAAAAEAQAADwAAAAAAAAABACAAAAAiAAAAZHJzL2Rv&#10;d25yZXYueG1sUEsBAhQAFAAAAAgAh07iQCYnsL3NAQAAjQMAAA4AAAAAAAAAAQAgAAAAIgEAAGRy&#10;cy9lMm9Eb2MueG1sUEsFBgAAAAAGAAYAWQEAAGEFAAAAAA==&#10;">
                <v:fill on="f" focussize="0,0"/>
                <v:stroke color="#000000" joinstyle="round"/>
                <v:imagedata o:title=""/>
                <o:lock v:ext="edit" aspectratio="f"/>
              </v:line>
            </w:pict>
          </mc:Fallback>
        </mc:AlternateContent>
      </w:r>
      <w:r>
        <w:rPr>
          <w:rFonts w:hint="eastAsia" w:ascii="仿宋_GB2312" w:eastAsia="仿宋_GB2312"/>
          <w:w w:val="80"/>
          <w:sz w:val="32"/>
          <w:szCs w:val="32"/>
        </w:rPr>
        <w:t>中共浙江工商大学环境科学与工程学院委员会</w:t>
      </w:r>
      <w:r>
        <w:rPr>
          <w:rFonts w:ascii="仿宋_GB2312" w:eastAsia="仿宋_GB2312"/>
          <w:w w:val="90"/>
          <w:sz w:val="32"/>
          <w:szCs w:val="32"/>
        </w:rPr>
        <w:t xml:space="preserve">   </w:t>
      </w:r>
      <w:r>
        <w:rPr>
          <w:rFonts w:hint="eastAsia" w:ascii="仿宋_GB2312" w:eastAsia="仿宋_GB2312"/>
          <w:w w:val="90"/>
          <w:sz w:val="32"/>
          <w:szCs w:val="32"/>
        </w:rPr>
        <w:t xml:space="preserve">   </w:t>
      </w:r>
      <w:r>
        <w:rPr>
          <w:rFonts w:ascii="仿宋_GB2312" w:eastAsia="仿宋_GB2312"/>
          <w:w w:val="90"/>
          <w:sz w:val="32"/>
          <w:szCs w:val="32"/>
        </w:rPr>
        <w:t xml:space="preserve"> 201</w:t>
      </w:r>
      <w:r>
        <w:rPr>
          <w:rFonts w:hint="eastAsia" w:ascii="仿宋_GB2312" w:eastAsia="仿宋_GB2312"/>
          <w:w w:val="90"/>
          <w:sz w:val="32"/>
          <w:szCs w:val="32"/>
        </w:rPr>
        <w:t>7年</w:t>
      </w:r>
      <w:r>
        <w:rPr>
          <w:rFonts w:hint="eastAsia" w:ascii="仿宋_GB2312" w:eastAsia="仿宋_GB2312"/>
          <w:w w:val="90"/>
          <w:sz w:val="32"/>
          <w:szCs w:val="32"/>
          <w:lang w:val="en-US" w:eastAsia="zh-CN"/>
        </w:rPr>
        <w:t>8</w:t>
      </w:r>
      <w:r>
        <w:rPr>
          <w:rFonts w:hint="eastAsia" w:ascii="仿宋_GB2312" w:eastAsia="仿宋_GB2312"/>
          <w:w w:val="90"/>
          <w:sz w:val="32"/>
          <w:szCs w:val="32"/>
        </w:rPr>
        <w:t>月2</w:t>
      </w:r>
      <w:r>
        <w:rPr>
          <w:rFonts w:hint="eastAsia" w:ascii="仿宋_GB2312" w:eastAsia="仿宋_GB2312"/>
          <w:w w:val="90"/>
          <w:sz w:val="32"/>
          <w:szCs w:val="32"/>
          <w:lang w:val="en-US" w:eastAsia="zh-CN"/>
        </w:rPr>
        <w:t>6</w:t>
      </w:r>
      <w:r>
        <w:rPr>
          <w:rFonts w:hint="eastAsia" w:ascii="仿宋_GB2312" w:eastAsia="仿宋_GB2312"/>
          <w:w w:val="9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Malgun Gothic">
    <w:panose1 w:val="020B0503020000020004"/>
    <w:charset w:val="81"/>
    <w:family w:val="auto"/>
    <w:pitch w:val="default"/>
    <w:sig w:usb0="900002AF" w:usb1="01D77CFB" w:usb2="00000012" w:usb3="00000000" w:csb0="00080001"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 w:name="Microsoft JhengHei">
    <w:panose1 w:val="020B0604030504040204"/>
    <w:charset w:val="88"/>
    <w:family w:val="auto"/>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7E4984"/>
    <w:rsid w:val="1B3A4E84"/>
    <w:rsid w:val="1B5E7DAE"/>
    <w:rsid w:val="1B896FD7"/>
    <w:rsid w:val="51311584"/>
    <w:rsid w:val="5229366E"/>
    <w:rsid w:val="57B26D63"/>
    <w:rsid w:val="628E0675"/>
    <w:rsid w:val="677A0E14"/>
    <w:rsid w:val="6B151C62"/>
    <w:rsid w:val="6DFE4E3A"/>
    <w:rsid w:val="73B15A5E"/>
    <w:rsid w:val="79F31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ascii="Verdana" w:hAnsi="Verdana" w:eastAsia="宋体" w:cs="Verdana"/>
      <w:kern w:val="0"/>
      <w:sz w:val="18"/>
      <w:szCs w:val="18"/>
      <w:lang w:val="en-US" w:eastAsia="zh-CN" w:bidi="ar"/>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606060"/>
      <w:u w:val="none"/>
    </w:rPr>
  </w:style>
  <w:style w:type="character" w:styleId="6">
    <w:name w:val="Hyperlink"/>
    <w:basedOn w:val="3"/>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ZJGS-050</dc:creator>
  <cp:lastModifiedBy>ZJGS-050</cp:lastModifiedBy>
  <dcterms:modified xsi:type="dcterms:W3CDTF">2017-08-27T01:32:45Z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