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F7BB7" w14:textId="77777777" w:rsidR="0043710F" w:rsidRDefault="00D97856">
      <w:pPr>
        <w:spacing w:line="460" w:lineRule="exac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 w:hint="eastAsia"/>
          <w:sz w:val="28"/>
        </w:rPr>
        <w:t>附件1-3</w:t>
      </w:r>
    </w:p>
    <w:p w14:paraId="56E9E56F" w14:textId="77777777" w:rsidR="0043710F" w:rsidRDefault="00D97856">
      <w:pPr>
        <w:spacing w:before="163" w:after="163" w:line="559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浙江省高校教师实验教学比赛评分标准</w:t>
      </w:r>
    </w:p>
    <w:p w14:paraId="6613B7E0" w14:textId="77777777" w:rsidR="0043710F" w:rsidRDefault="00D97856">
      <w:pPr>
        <w:widowControl/>
        <w:jc w:val="left"/>
        <w:textAlignment w:val="baseline"/>
        <w:rPr>
          <w:rFonts w:ascii="Times New Roman" w:eastAsia="黑体" w:hAnsi="Times New Roman" w:cs="黑体"/>
          <w:bCs/>
          <w:color w:val="000000"/>
          <w:kern w:val="0"/>
          <w:sz w:val="28"/>
          <w:szCs w:val="28"/>
          <w:lang w:bidi="en-US"/>
        </w:rPr>
      </w:pPr>
      <w:r>
        <w:rPr>
          <w:rFonts w:ascii="Times New Roman" w:eastAsia="黑体" w:hAnsi="Times New Roman" w:cs="黑体" w:hint="eastAsia"/>
          <w:bCs/>
          <w:color w:val="000000"/>
          <w:kern w:val="0"/>
          <w:sz w:val="28"/>
          <w:szCs w:val="28"/>
          <w:lang w:bidi="en-US"/>
        </w:rPr>
        <w:t>一、实验教学视频评分表（</w:t>
      </w:r>
      <w:r>
        <w:rPr>
          <w:rFonts w:ascii="Times New Roman" w:eastAsia="黑体" w:hAnsi="Times New Roman" w:cs="黑体" w:hint="eastAsia"/>
          <w:bCs/>
          <w:color w:val="000000"/>
          <w:kern w:val="0"/>
          <w:sz w:val="28"/>
          <w:szCs w:val="28"/>
          <w:lang w:bidi="en-US"/>
        </w:rPr>
        <w:t>40</w:t>
      </w:r>
      <w:r>
        <w:rPr>
          <w:rFonts w:ascii="Times New Roman" w:eastAsia="黑体" w:hAnsi="Times New Roman" w:cs="黑体" w:hint="eastAsia"/>
          <w:bCs/>
          <w:color w:val="000000"/>
          <w:kern w:val="0"/>
          <w:sz w:val="28"/>
          <w:szCs w:val="28"/>
          <w:lang w:bidi="en-US"/>
        </w:rPr>
        <w:t>分）</w:t>
      </w:r>
    </w:p>
    <w:tbl>
      <w:tblPr>
        <w:tblW w:w="8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7101"/>
      </w:tblGrid>
      <w:tr w:rsidR="0043710F" w14:paraId="3D173A6B" w14:textId="77777777">
        <w:trPr>
          <w:trHeight w:val="20"/>
          <w:jc w:val="center"/>
        </w:trPr>
        <w:tc>
          <w:tcPr>
            <w:tcW w:w="1193" w:type="dxa"/>
            <w:vAlign w:val="center"/>
          </w:tcPr>
          <w:p w14:paraId="1D820370" w14:textId="77777777" w:rsidR="0043710F" w:rsidRDefault="00D97856">
            <w:pPr>
              <w:spacing w:line="560" w:lineRule="exact"/>
              <w:jc w:val="center"/>
              <w:textAlignment w:val="baseline"/>
              <w:rPr>
                <w:rFonts w:ascii="Times New Roman" w:eastAsia="黑体" w:hAnsi="Times New Roman" w:cs="黑体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黑体" w:hAnsi="Times New Roman" w:cs="黑体" w:hint="eastAsia"/>
                <w:b/>
                <w:bCs/>
                <w:spacing w:val="-12"/>
                <w:sz w:val="24"/>
                <w:lang w:eastAsia="en-US" w:bidi="en-US"/>
              </w:rPr>
              <w:t>评价维度</w:t>
            </w:r>
            <w:proofErr w:type="spellEnd"/>
          </w:p>
        </w:tc>
        <w:tc>
          <w:tcPr>
            <w:tcW w:w="7101" w:type="dxa"/>
            <w:vAlign w:val="center"/>
          </w:tcPr>
          <w:p w14:paraId="1FCAAB38" w14:textId="77777777" w:rsidR="0043710F" w:rsidRDefault="00D97856">
            <w:pPr>
              <w:spacing w:line="560" w:lineRule="exact"/>
              <w:jc w:val="center"/>
              <w:textAlignment w:val="baseline"/>
              <w:rPr>
                <w:rFonts w:ascii="Times New Roman" w:eastAsia="黑体" w:hAnsi="Times New Roman" w:cs="黑体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黑体" w:hAnsi="Times New Roman" w:cs="黑体" w:hint="eastAsia"/>
                <w:b/>
                <w:bCs/>
                <w:spacing w:val="-12"/>
                <w:sz w:val="24"/>
                <w:lang w:eastAsia="en-US" w:bidi="en-US"/>
              </w:rPr>
              <w:t>评价要点</w:t>
            </w:r>
            <w:proofErr w:type="spellEnd"/>
          </w:p>
        </w:tc>
      </w:tr>
      <w:tr w:rsidR="0043710F" w14:paraId="4FDA676F" w14:textId="77777777">
        <w:trPr>
          <w:trHeight w:val="1501"/>
          <w:jc w:val="center"/>
        </w:trPr>
        <w:tc>
          <w:tcPr>
            <w:tcW w:w="1193" w:type="dxa"/>
            <w:vAlign w:val="center"/>
          </w:tcPr>
          <w:p w14:paraId="3F28E1C1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 w:cs="仿宋" w:hint="eastAsia"/>
                <w:b/>
                <w:bCs/>
                <w:spacing w:val="-12"/>
                <w:sz w:val="24"/>
                <w:lang w:eastAsia="en-US" w:bidi="en-US"/>
              </w:rPr>
              <w:t>教学理念</w:t>
            </w:r>
            <w:proofErr w:type="spellEnd"/>
          </w:p>
        </w:tc>
        <w:tc>
          <w:tcPr>
            <w:tcW w:w="7101" w:type="dxa"/>
            <w:vAlign w:val="center"/>
          </w:tcPr>
          <w:p w14:paraId="1E697C83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教学理念体现“学生中心”教育理念，体现立德树人和实验育人思想，符合学科特色与课程要求；以“四新”建设为引领，推动实验教学改革、提高学生实践和创新能力。</w:t>
            </w:r>
          </w:p>
        </w:tc>
      </w:tr>
      <w:tr w:rsidR="0043710F" w14:paraId="66A00A2A" w14:textId="77777777">
        <w:trPr>
          <w:trHeight w:val="1190"/>
          <w:jc w:val="center"/>
        </w:trPr>
        <w:tc>
          <w:tcPr>
            <w:tcW w:w="1193" w:type="dxa"/>
            <w:vMerge w:val="restart"/>
            <w:vAlign w:val="center"/>
          </w:tcPr>
          <w:p w14:paraId="08BEEFDC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 w:cs="仿宋" w:hint="eastAsia"/>
                <w:b/>
                <w:bCs/>
                <w:spacing w:val="-12"/>
                <w:sz w:val="24"/>
                <w:lang w:eastAsia="en-US" w:bidi="en-US"/>
              </w:rPr>
              <w:t>教学内容</w:t>
            </w:r>
            <w:proofErr w:type="spellEnd"/>
          </w:p>
        </w:tc>
        <w:tc>
          <w:tcPr>
            <w:tcW w:w="7101" w:type="dxa"/>
            <w:vAlign w:val="center"/>
          </w:tcPr>
          <w:p w14:paraId="200478EE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实验内容有深度、广度，体现高阶性、创新性与挑战度，实验与理论结合，学生有自主选择任务与自主发挥空间。</w:t>
            </w:r>
          </w:p>
        </w:tc>
      </w:tr>
      <w:tr w:rsidR="0043710F" w14:paraId="3EBD2009" w14:textId="77777777">
        <w:trPr>
          <w:trHeight w:val="1018"/>
          <w:jc w:val="center"/>
        </w:trPr>
        <w:tc>
          <w:tcPr>
            <w:tcW w:w="1193" w:type="dxa"/>
            <w:vMerge/>
            <w:vAlign w:val="center"/>
          </w:tcPr>
          <w:p w14:paraId="24B2E6F1" w14:textId="77777777" w:rsidR="0043710F" w:rsidRDefault="0043710F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bidi="en-US"/>
              </w:rPr>
            </w:pPr>
          </w:p>
        </w:tc>
        <w:tc>
          <w:tcPr>
            <w:tcW w:w="7101" w:type="dxa"/>
            <w:vAlign w:val="center"/>
          </w:tcPr>
          <w:p w14:paraId="7E5284C9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实验内容反映或联系学科发展新思想、新概念、新成果，新方法，紧密结合实际应用，体现行业的先进性，实验方法具有探索性及多样性或实验结果具有不确定性。</w:t>
            </w:r>
          </w:p>
        </w:tc>
      </w:tr>
      <w:tr w:rsidR="0043710F" w14:paraId="5B648A51" w14:textId="77777777">
        <w:trPr>
          <w:trHeight w:val="1131"/>
          <w:jc w:val="center"/>
        </w:trPr>
        <w:tc>
          <w:tcPr>
            <w:tcW w:w="1193" w:type="dxa"/>
            <w:vMerge w:val="restart"/>
            <w:vAlign w:val="center"/>
          </w:tcPr>
          <w:p w14:paraId="7882CD69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bidi="en-US"/>
              </w:rPr>
            </w:pPr>
            <w:proofErr w:type="gramStart"/>
            <w:r>
              <w:rPr>
                <w:rFonts w:ascii="Times New Roman" w:eastAsia="仿宋" w:hAnsi="Times New Roman" w:cs="仿宋" w:hint="eastAsia"/>
                <w:b/>
                <w:bCs/>
                <w:spacing w:val="-12"/>
                <w:sz w:val="24"/>
                <w:lang w:bidi="en-US"/>
              </w:rPr>
              <w:t>课程思政</w:t>
            </w:r>
            <w:proofErr w:type="gramEnd"/>
          </w:p>
        </w:tc>
        <w:tc>
          <w:tcPr>
            <w:tcW w:w="7101" w:type="dxa"/>
            <w:vAlign w:val="center"/>
          </w:tcPr>
          <w:p w14:paraId="4D0F34AC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落实立德树人根本任务，将价值塑造、实验素养和综合能力融为一体，实现“三全育人”。</w:t>
            </w:r>
          </w:p>
        </w:tc>
      </w:tr>
      <w:tr w:rsidR="0043710F" w14:paraId="22C6B972" w14:textId="77777777">
        <w:trPr>
          <w:trHeight w:val="20"/>
          <w:jc w:val="center"/>
        </w:trPr>
        <w:tc>
          <w:tcPr>
            <w:tcW w:w="1193" w:type="dxa"/>
            <w:vMerge/>
            <w:vAlign w:val="center"/>
          </w:tcPr>
          <w:p w14:paraId="3B1B2B7B" w14:textId="77777777" w:rsidR="0043710F" w:rsidRDefault="0043710F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bidi="en-US"/>
              </w:rPr>
            </w:pPr>
          </w:p>
        </w:tc>
        <w:tc>
          <w:tcPr>
            <w:tcW w:w="7101" w:type="dxa"/>
            <w:vAlign w:val="center"/>
          </w:tcPr>
          <w:p w14:paraId="1C5FD04C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结合所授实验特点、思维方法和价值理念，深挖</w:t>
            </w:r>
            <w:proofErr w:type="gramStart"/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课程思政元素</w:t>
            </w:r>
            <w:proofErr w:type="gramEnd"/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，有机融入实验教学。</w:t>
            </w:r>
          </w:p>
        </w:tc>
      </w:tr>
      <w:tr w:rsidR="0043710F" w14:paraId="1DC270B6" w14:textId="77777777">
        <w:trPr>
          <w:trHeight w:val="566"/>
          <w:jc w:val="center"/>
        </w:trPr>
        <w:tc>
          <w:tcPr>
            <w:tcW w:w="1193" w:type="dxa"/>
            <w:vMerge w:val="restart"/>
            <w:vAlign w:val="center"/>
          </w:tcPr>
          <w:p w14:paraId="3CC508FB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b/>
                <w:bCs/>
                <w:spacing w:val="-12"/>
                <w:sz w:val="24"/>
                <w:lang w:bidi="en-US"/>
              </w:rPr>
              <w:t>教学过程</w:t>
            </w:r>
          </w:p>
        </w:tc>
        <w:tc>
          <w:tcPr>
            <w:tcW w:w="7101" w:type="dxa"/>
            <w:vAlign w:val="center"/>
          </w:tcPr>
          <w:p w14:paraId="6DF6525B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注重以学生为中心创新教学，体现教师主导、学生主体。</w:t>
            </w:r>
          </w:p>
        </w:tc>
      </w:tr>
      <w:tr w:rsidR="0043710F" w14:paraId="6C187A92" w14:textId="77777777">
        <w:trPr>
          <w:trHeight w:val="20"/>
          <w:jc w:val="center"/>
        </w:trPr>
        <w:tc>
          <w:tcPr>
            <w:tcW w:w="1193" w:type="dxa"/>
            <w:vMerge/>
            <w:vAlign w:val="center"/>
          </w:tcPr>
          <w:p w14:paraId="476AAF23" w14:textId="77777777" w:rsidR="0043710F" w:rsidRDefault="0043710F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bidi="en-US"/>
              </w:rPr>
            </w:pPr>
          </w:p>
        </w:tc>
        <w:tc>
          <w:tcPr>
            <w:tcW w:w="7101" w:type="dxa"/>
            <w:vAlign w:val="center"/>
          </w:tcPr>
          <w:p w14:paraId="62CDB452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教学组织有序，实验过程安排合理；</w:t>
            </w:r>
          </w:p>
          <w:p w14:paraId="088B8921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创新教学方法与策略，注重教学互动，激发学生实验兴趣，提升学生解决问题的能力。</w:t>
            </w:r>
          </w:p>
        </w:tc>
      </w:tr>
      <w:tr w:rsidR="0043710F" w14:paraId="1F038365" w14:textId="77777777">
        <w:trPr>
          <w:trHeight w:val="1300"/>
          <w:jc w:val="center"/>
        </w:trPr>
        <w:tc>
          <w:tcPr>
            <w:tcW w:w="1193" w:type="dxa"/>
            <w:vMerge/>
            <w:vAlign w:val="center"/>
          </w:tcPr>
          <w:p w14:paraId="02232D1A" w14:textId="77777777" w:rsidR="0043710F" w:rsidRDefault="0043710F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bidi="en-US"/>
              </w:rPr>
            </w:pPr>
          </w:p>
        </w:tc>
        <w:tc>
          <w:tcPr>
            <w:tcW w:w="7101" w:type="dxa"/>
            <w:vAlign w:val="center"/>
          </w:tcPr>
          <w:p w14:paraId="1A85EDE1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教学仪器设备使用规范、安全和熟练。实验教学过程中设备故障排查及时、准确、有条理。</w:t>
            </w:r>
          </w:p>
        </w:tc>
      </w:tr>
      <w:tr w:rsidR="0043710F" w14:paraId="580852E0" w14:textId="77777777">
        <w:trPr>
          <w:trHeight w:val="20"/>
          <w:jc w:val="center"/>
        </w:trPr>
        <w:tc>
          <w:tcPr>
            <w:tcW w:w="1193" w:type="dxa"/>
            <w:vMerge/>
            <w:vAlign w:val="center"/>
          </w:tcPr>
          <w:p w14:paraId="64D47C13" w14:textId="77777777" w:rsidR="0043710F" w:rsidRDefault="0043710F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bidi="en-US"/>
              </w:rPr>
            </w:pPr>
          </w:p>
        </w:tc>
        <w:tc>
          <w:tcPr>
            <w:tcW w:w="7101" w:type="dxa"/>
            <w:vAlign w:val="center"/>
          </w:tcPr>
          <w:p w14:paraId="46A8E28F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创新考核评价的内容和方式，</w:t>
            </w:r>
            <w:r>
              <w:rPr>
                <w:rFonts w:ascii="Times New Roman" w:eastAsia="仿宋" w:hAnsi="Times New Roman" w:cs="仿宋" w:hint="eastAsia"/>
                <w:spacing w:val="-12"/>
                <w:sz w:val="24"/>
              </w:rPr>
              <w:t>注重形成性评价与生成性问题的解决和应用。</w:t>
            </w:r>
          </w:p>
        </w:tc>
      </w:tr>
      <w:tr w:rsidR="0043710F" w14:paraId="1BE89C33" w14:textId="77777777">
        <w:trPr>
          <w:trHeight w:val="20"/>
          <w:jc w:val="center"/>
        </w:trPr>
        <w:tc>
          <w:tcPr>
            <w:tcW w:w="1193" w:type="dxa"/>
            <w:vMerge w:val="restart"/>
            <w:vAlign w:val="center"/>
          </w:tcPr>
          <w:p w14:paraId="52604DCA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 w:cs="仿宋" w:hint="eastAsia"/>
                <w:b/>
                <w:bCs/>
                <w:spacing w:val="-12"/>
                <w:sz w:val="24"/>
                <w:lang w:eastAsia="en-US" w:bidi="en-US"/>
              </w:rPr>
              <w:t>教学效果</w:t>
            </w:r>
            <w:proofErr w:type="spellEnd"/>
          </w:p>
        </w:tc>
        <w:tc>
          <w:tcPr>
            <w:tcW w:w="7101" w:type="dxa"/>
            <w:vAlign w:val="center"/>
          </w:tcPr>
          <w:p w14:paraId="5395263C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实验教师语言清晰、流畅、生动，语速节奏恰当。肢体语言运用合理、</w:t>
            </w: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lastRenderedPageBreak/>
              <w:t>恰当，</w:t>
            </w:r>
            <w:proofErr w:type="gramStart"/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教态自然</w:t>
            </w:r>
            <w:proofErr w:type="gramEnd"/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大方。</w:t>
            </w:r>
          </w:p>
        </w:tc>
      </w:tr>
      <w:tr w:rsidR="0043710F" w14:paraId="2CE9563D" w14:textId="77777777">
        <w:trPr>
          <w:trHeight w:val="20"/>
          <w:jc w:val="center"/>
        </w:trPr>
        <w:tc>
          <w:tcPr>
            <w:tcW w:w="1193" w:type="dxa"/>
            <w:vMerge/>
            <w:vAlign w:val="center"/>
          </w:tcPr>
          <w:p w14:paraId="45BD002F" w14:textId="77777777" w:rsidR="0043710F" w:rsidRDefault="0043710F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bidi="en-US"/>
              </w:rPr>
            </w:pPr>
          </w:p>
        </w:tc>
        <w:tc>
          <w:tcPr>
            <w:tcW w:w="7101" w:type="dxa"/>
            <w:vAlign w:val="center"/>
          </w:tcPr>
          <w:p w14:paraId="7EBCD2A1" w14:textId="77777777" w:rsidR="0043710F" w:rsidRDefault="00A91A5A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注重</w:t>
            </w:r>
            <w:r w:rsidR="00D97856"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实验教学目标的达成，学生知识能力、实验素养和综合素质得到提高。</w:t>
            </w:r>
          </w:p>
        </w:tc>
      </w:tr>
      <w:tr w:rsidR="0043710F" w14:paraId="2624E57C" w14:textId="77777777">
        <w:trPr>
          <w:trHeight w:val="20"/>
          <w:jc w:val="center"/>
        </w:trPr>
        <w:tc>
          <w:tcPr>
            <w:tcW w:w="1193" w:type="dxa"/>
            <w:vMerge/>
            <w:vAlign w:val="center"/>
          </w:tcPr>
          <w:p w14:paraId="0E9E1D6F" w14:textId="77777777" w:rsidR="0043710F" w:rsidRDefault="0043710F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bidi="en-US"/>
              </w:rPr>
            </w:pPr>
          </w:p>
        </w:tc>
        <w:tc>
          <w:tcPr>
            <w:tcW w:w="7101" w:type="dxa"/>
            <w:vAlign w:val="center"/>
          </w:tcPr>
          <w:p w14:paraId="62DBD26F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实验教学模式具有较大借鉴和推广价值。</w:t>
            </w:r>
          </w:p>
        </w:tc>
      </w:tr>
      <w:tr w:rsidR="0043710F" w14:paraId="7EEEDF40" w14:textId="77777777">
        <w:trPr>
          <w:trHeight w:val="636"/>
          <w:jc w:val="center"/>
        </w:trPr>
        <w:tc>
          <w:tcPr>
            <w:tcW w:w="1193" w:type="dxa"/>
            <w:vAlign w:val="center"/>
          </w:tcPr>
          <w:p w14:paraId="708494DE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 w:cs="仿宋" w:hint="eastAsia"/>
                <w:b/>
                <w:bCs/>
                <w:spacing w:val="-12"/>
                <w:sz w:val="24"/>
                <w:lang w:eastAsia="en-US" w:bidi="en-US"/>
              </w:rPr>
              <w:t>视频质量</w:t>
            </w:r>
            <w:proofErr w:type="spellEnd"/>
          </w:p>
        </w:tc>
        <w:tc>
          <w:tcPr>
            <w:tcW w:w="7101" w:type="dxa"/>
            <w:vAlign w:val="center"/>
          </w:tcPr>
          <w:p w14:paraId="29500C26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 w:cs="仿宋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教学视频清晰、流畅，能客观、真实反映教师和学生的教学过程常态。</w:t>
            </w:r>
          </w:p>
        </w:tc>
      </w:tr>
    </w:tbl>
    <w:p w14:paraId="2CF78519" w14:textId="77777777" w:rsidR="0043710F" w:rsidRDefault="0043710F">
      <w:pPr>
        <w:widowControl/>
        <w:jc w:val="left"/>
        <w:textAlignment w:val="baseline"/>
        <w:rPr>
          <w:rFonts w:ascii="Times New Roman" w:eastAsia="黑体" w:hAnsi="Times New Roman" w:cs="黑体"/>
          <w:bCs/>
          <w:color w:val="000000"/>
          <w:kern w:val="0"/>
          <w:sz w:val="28"/>
          <w:szCs w:val="28"/>
          <w:lang w:bidi="en-US"/>
        </w:rPr>
      </w:pPr>
    </w:p>
    <w:p w14:paraId="2EB9EAD2" w14:textId="77777777" w:rsidR="0043710F" w:rsidRDefault="00D97856">
      <w:pPr>
        <w:widowControl/>
        <w:jc w:val="left"/>
        <w:textAlignment w:val="baseline"/>
        <w:rPr>
          <w:rFonts w:ascii="Times New Roman" w:eastAsia="黑体" w:hAnsi="Times New Roman" w:cs="黑体"/>
          <w:bCs/>
          <w:color w:val="000000"/>
          <w:kern w:val="0"/>
          <w:sz w:val="28"/>
          <w:szCs w:val="28"/>
          <w:lang w:bidi="en-US"/>
        </w:rPr>
      </w:pPr>
      <w:r>
        <w:rPr>
          <w:rFonts w:ascii="Times New Roman" w:eastAsia="黑体" w:hAnsi="Times New Roman" w:cs="黑体" w:hint="eastAsia"/>
          <w:bCs/>
          <w:color w:val="000000"/>
          <w:kern w:val="0"/>
          <w:sz w:val="28"/>
          <w:szCs w:val="28"/>
          <w:lang w:bidi="en-US"/>
        </w:rPr>
        <w:t>二、实验教学创新报告评分表（</w:t>
      </w:r>
      <w:r>
        <w:rPr>
          <w:rFonts w:ascii="Times New Roman" w:eastAsia="黑体" w:hAnsi="Times New Roman" w:cs="黑体" w:hint="eastAsia"/>
          <w:bCs/>
          <w:color w:val="000000"/>
          <w:kern w:val="0"/>
          <w:sz w:val="28"/>
          <w:szCs w:val="28"/>
          <w:lang w:bidi="en-US"/>
        </w:rPr>
        <w:t>20</w:t>
      </w:r>
      <w:r>
        <w:rPr>
          <w:rFonts w:ascii="Times New Roman" w:eastAsia="黑体" w:hAnsi="Times New Roman" w:cs="黑体" w:hint="eastAsia"/>
          <w:bCs/>
          <w:color w:val="000000"/>
          <w:kern w:val="0"/>
          <w:sz w:val="28"/>
          <w:szCs w:val="28"/>
          <w:lang w:bidi="en-US"/>
        </w:rPr>
        <w:t>分）</w:t>
      </w:r>
    </w:p>
    <w:tbl>
      <w:tblPr>
        <w:tblW w:w="8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2"/>
        <w:gridCol w:w="6712"/>
      </w:tblGrid>
      <w:tr w:rsidR="0043710F" w14:paraId="03A6EFA6" w14:textId="77777777">
        <w:trPr>
          <w:jc w:val="center"/>
        </w:trPr>
        <w:tc>
          <w:tcPr>
            <w:tcW w:w="1582" w:type="dxa"/>
            <w:vAlign w:val="center"/>
          </w:tcPr>
          <w:p w14:paraId="2D7252DB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黑体" w:hAnsi="Times New Roman" w:cs="黑体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黑体" w:hAnsi="Times New Roman" w:cs="黑体" w:hint="eastAsia"/>
                <w:b/>
                <w:bCs/>
                <w:spacing w:val="-12"/>
                <w:sz w:val="24"/>
                <w:lang w:eastAsia="en-US" w:bidi="en-US"/>
              </w:rPr>
              <w:t>评价维度</w:t>
            </w:r>
            <w:proofErr w:type="spellEnd"/>
          </w:p>
        </w:tc>
        <w:tc>
          <w:tcPr>
            <w:tcW w:w="6712" w:type="dxa"/>
            <w:vAlign w:val="center"/>
          </w:tcPr>
          <w:p w14:paraId="15E169DD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黑体" w:hAnsi="Times New Roman" w:cs="黑体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黑体" w:hAnsi="Times New Roman" w:cs="黑体" w:hint="eastAsia"/>
                <w:b/>
                <w:bCs/>
                <w:spacing w:val="-12"/>
                <w:sz w:val="24"/>
                <w:lang w:eastAsia="en-US" w:bidi="en-US"/>
              </w:rPr>
              <w:t>评价要点</w:t>
            </w:r>
            <w:proofErr w:type="spellEnd"/>
          </w:p>
        </w:tc>
      </w:tr>
      <w:tr w:rsidR="0043710F" w14:paraId="551C4CEB" w14:textId="77777777">
        <w:trPr>
          <w:trHeight w:val="730"/>
          <w:jc w:val="center"/>
        </w:trPr>
        <w:tc>
          <w:tcPr>
            <w:tcW w:w="1582" w:type="dxa"/>
            <w:vAlign w:val="center"/>
          </w:tcPr>
          <w:p w14:paraId="364454CC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有明确的</w:t>
            </w:r>
            <w:proofErr w:type="spellEnd"/>
          </w:p>
          <w:p w14:paraId="7675F75D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r>
              <w:rPr>
                <w:rFonts w:ascii="Times New Roman" w:eastAsia="仿宋" w:hAnsi="Times New Roman" w:hint="eastAsia"/>
                <w:b/>
                <w:bCs/>
                <w:spacing w:val="-12"/>
                <w:sz w:val="24"/>
                <w:lang w:bidi="en-US"/>
              </w:rPr>
              <w:t>问题</w:t>
            </w: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导向</w:t>
            </w:r>
            <w:proofErr w:type="spellEnd"/>
          </w:p>
        </w:tc>
        <w:tc>
          <w:tcPr>
            <w:tcW w:w="6712" w:type="dxa"/>
            <w:vAlign w:val="center"/>
          </w:tcPr>
          <w:p w14:paraId="269FA226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立足于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教学真实问题，能体现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“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以学生发展为中心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”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的理念，提出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解决问题的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思路与方案。</w:t>
            </w:r>
          </w:p>
        </w:tc>
      </w:tr>
      <w:tr w:rsidR="0043710F" w14:paraId="7D330DA2" w14:textId="77777777">
        <w:trPr>
          <w:trHeight w:val="640"/>
          <w:jc w:val="center"/>
        </w:trPr>
        <w:tc>
          <w:tcPr>
            <w:tcW w:w="1582" w:type="dxa"/>
            <w:vAlign w:val="center"/>
          </w:tcPr>
          <w:p w14:paraId="39BFA74B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有明显的</w:t>
            </w:r>
            <w:proofErr w:type="spellEnd"/>
          </w:p>
          <w:p w14:paraId="0881AC82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创新特色</w:t>
            </w:r>
            <w:proofErr w:type="spellEnd"/>
          </w:p>
        </w:tc>
        <w:tc>
          <w:tcPr>
            <w:tcW w:w="6712" w:type="dxa"/>
            <w:vAlign w:val="center"/>
          </w:tcPr>
          <w:p w14:paraId="71C3BCE8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把“四新”建设要求贯穿到教学过程中，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对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教学目标、内容、方法、活动、评价等教学过程各环节分析全面、透彻，能够凸显教学创新点。</w:t>
            </w:r>
          </w:p>
        </w:tc>
      </w:tr>
      <w:tr w:rsidR="0043710F" w14:paraId="45D96A01" w14:textId="77777777">
        <w:trPr>
          <w:trHeight w:val="640"/>
          <w:jc w:val="center"/>
        </w:trPr>
        <w:tc>
          <w:tcPr>
            <w:tcW w:w="1582" w:type="dxa"/>
            <w:vAlign w:val="center"/>
          </w:tcPr>
          <w:p w14:paraId="2A9EFBB6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bidi="en-US"/>
              </w:rPr>
              <w:t>体现</w:t>
            </w: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课程</w:t>
            </w:r>
            <w:proofErr w:type="spellEnd"/>
          </w:p>
          <w:p w14:paraId="302B3256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思政特色</w:t>
            </w:r>
            <w:proofErr w:type="spellEnd"/>
          </w:p>
        </w:tc>
        <w:tc>
          <w:tcPr>
            <w:tcW w:w="6712" w:type="dxa"/>
            <w:vAlign w:val="center"/>
          </w:tcPr>
          <w:p w14:paraId="0436D015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概述在</w:t>
            </w:r>
            <w:proofErr w:type="gramStart"/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课程思政建设</w:t>
            </w:r>
            <w:proofErr w:type="gramEnd"/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方面的特色、亮点和创新点，形成可供借鉴推广的经验做法。</w:t>
            </w:r>
          </w:p>
        </w:tc>
      </w:tr>
      <w:tr w:rsidR="0043710F" w14:paraId="2887132C" w14:textId="77777777">
        <w:trPr>
          <w:trHeight w:val="600"/>
          <w:jc w:val="center"/>
        </w:trPr>
        <w:tc>
          <w:tcPr>
            <w:tcW w:w="1582" w:type="dxa"/>
            <w:vAlign w:val="center"/>
          </w:tcPr>
          <w:p w14:paraId="40C480EE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bidi="en-US"/>
              </w:rPr>
              <w:t>关注</w:t>
            </w:r>
            <w:r>
              <w:rPr>
                <w:rFonts w:ascii="Times New Roman" w:eastAsia="仿宋" w:hAnsi="Times New Roman" w:hint="eastAsia"/>
                <w:b/>
                <w:bCs/>
                <w:spacing w:val="-12"/>
                <w:sz w:val="24"/>
                <w:lang w:bidi="en-US"/>
              </w:rPr>
              <w:t>高新</w:t>
            </w:r>
          </w:p>
          <w:p w14:paraId="4D92F8C3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bidi="en-US"/>
              </w:rPr>
              <w:t>技术应用</w:t>
            </w:r>
          </w:p>
        </w:tc>
        <w:tc>
          <w:tcPr>
            <w:tcW w:w="6712" w:type="dxa"/>
            <w:vAlign w:val="center"/>
          </w:tcPr>
          <w:p w14:paraId="1A5E2390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能够把握新时代下学生学习特点，充分利用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新技术、新方法、新手</w:t>
            </w:r>
            <w:proofErr w:type="gramStart"/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段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开展</w:t>
            </w:r>
            <w:proofErr w:type="gramEnd"/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教学活动和学习评价。</w:t>
            </w:r>
          </w:p>
        </w:tc>
      </w:tr>
      <w:tr w:rsidR="0043710F" w14:paraId="40326BFB" w14:textId="77777777">
        <w:trPr>
          <w:trHeight w:val="1012"/>
          <w:jc w:val="center"/>
        </w:trPr>
        <w:tc>
          <w:tcPr>
            <w:tcW w:w="1582" w:type="dxa"/>
            <w:vAlign w:val="center"/>
          </w:tcPr>
          <w:p w14:paraId="60F739E0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注重创新</w:t>
            </w:r>
            <w:proofErr w:type="spellEnd"/>
          </w:p>
          <w:p w14:paraId="07743DBD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成果辐射</w:t>
            </w:r>
            <w:proofErr w:type="spellEnd"/>
          </w:p>
        </w:tc>
        <w:tc>
          <w:tcPr>
            <w:tcW w:w="6712" w:type="dxa"/>
            <w:vAlign w:val="center"/>
          </w:tcPr>
          <w:p w14:paraId="11713CB3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能够对创新实践成效开展基于证据的有效分析与总结，形成具有较强辐射推广价值的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教学新模式。</w:t>
            </w:r>
          </w:p>
        </w:tc>
      </w:tr>
    </w:tbl>
    <w:p w14:paraId="69654490" w14:textId="77777777" w:rsidR="0043710F" w:rsidRDefault="0043710F">
      <w:pPr>
        <w:widowControl/>
        <w:jc w:val="left"/>
        <w:textAlignment w:val="baseline"/>
        <w:rPr>
          <w:rFonts w:ascii="Times New Roman" w:eastAsia="黑体" w:hAnsi="Times New Roman" w:cs="黑体"/>
          <w:bCs/>
          <w:color w:val="000000"/>
          <w:kern w:val="0"/>
          <w:sz w:val="28"/>
          <w:szCs w:val="28"/>
          <w:lang w:bidi="en-US"/>
        </w:rPr>
      </w:pPr>
    </w:p>
    <w:p w14:paraId="6D0433FB" w14:textId="77777777" w:rsidR="00D4765E" w:rsidRDefault="00D4765E">
      <w:pPr>
        <w:widowControl/>
        <w:jc w:val="left"/>
        <w:textAlignment w:val="baseline"/>
        <w:rPr>
          <w:rFonts w:ascii="Times New Roman" w:eastAsia="黑体" w:hAnsi="Times New Roman" w:cs="黑体"/>
          <w:bCs/>
          <w:color w:val="000000"/>
          <w:kern w:val="0"/>
          <w:sz w:val="28"/>
          <w:szCs w:val="28"/>
          <w:lang w:bidi="en-US"/>
        </w:rPr>
      </w:pPr>
    </w:p>
    <w:p w14:paraId="554B250F" w14:textId="77777777" w:rsidR="00D4765E" w:rsidRDefault="00D4765E">
      <w:pPr>
        <w:widowControl/>
        <w:jc w:val="left"/>
        <w:textAlignment w:val="baseline"/>
        <w:rPr>
          <w:rFonts w:ascii="Times New Roman" w:eastAsia="黑体" w:hAnsi="Times New Roman" w:cs="黑体"/>
          <w:bCs/>
          <w:color w:val="000000"/>
          <w:kern w:val="0"/>
          <w:sz w:val="28"/>
          <w:szCs w:val="28"/>
          <w:lang w:bidi="en-US"/>
        </w:rPr>
      </w:pPr>
    </w:p>
    <w:p w14:paraId="3ED99A79" w14:textId="77777777" w:rsidR="00D4765E" w:rsidRDefault="00D4765E">
      <w:pPr>
        <w:widowControl/>
        <w:jc w:val="left"/>
        <w:textAlignment w:val="baseline"/>
        <w:rPr>
          <w:rFonts w:ascii="Times New Roman" w:eastAsia="黑体" w:hAnsi="Times New Roman" w:cs="黑体"/>
          <w:bCs/>
          <w:color w:val="000000"/>
          <w:kern w:val="0"/>
          <w:sz w:val="28"/>
          <w:szCs w:val="28"/>
          <w:lang w:bidi="en-US"/>
        </w:rPr>
      </w:pPr>
    </w:p>
    <w:p w14:paraId="3D07EE9F" w14:textId="77777777" w:rsidR="00D4765E" w:rsidRDefault="00D4765E">
      <w:pPr>
        <w:widowControl/>
        <w:jc w:val="left"/>
        <w:textAlignment w:val="baseline"/>
        <w:rPr>
          <w:rFonts w:ascii="Times New Roman" w:eastAsia="黑体" w:hAnsi="Times New Roman" w:cs="黑体"/>
          <w:bCs/>
          <w:color w:val="000000"/>
          <w:kern w:val="0"/>
          <w:sz w:val="28"/>
          <w:szCs w:val="28"/>
          <w:lang w:bidi="en-US"/>
        </w:rPr>
      </w:pPr>
    </w:p>
    <w:p w14:paraId="745A1B5B" w14:textId="77777777" w:rsidR="00D4765E" w:rsidRDefault="00D4765E">
      <w:pPr>
        <w:widowControl/>
        <w:jc w:val="left"/>
        <w:textAlignment w:val="baseline"/>
        <w:rPr>
          <w:rFonts w:ascii="Times New Roman" w:eastAsia="黑体" w:hAnsi="Times New Roman" w:cs="黑体"/>
          <w:bCs/>
          <w:color w:val="000000"/>
          <w:kern w:val="0"/>
          <w:sz w:val="28"/>
          <w:szCs w:val="28"/>
          <w:lang w:bidi="en-US"/>
        </w:rPr>
      </w:pPr>
    </w:p>
    <w:p w14:paraId="3FD86AD8" w14:textId="77777777" w:rsidR="0043710F" w:rsidRDefault="00D97856">
      <w:pPr>
        <w:widowControl/>
        <w:jc w:val="left"/>
        <w:textAlignment w:val="baseline"/>
        <w:rPr>
          <w:rFonts w:ascii="Times New Roman" w:eastAsia="黑体" w:hAnsi="Times New Roman" w:cs="黑体"/>
          <w:bCs/>
          <w:color w:val="000000"/>
          <w:kern w:val="0"/>
          <w:sz w:val="28"/>
          <w:szCs w:val="28"/>
          <w:lang w:bidi="en-US"/>
        </w:rPr>
      </w:pPr>
      <w:r>
        <w:rPr>
          <w:rFonts w:ascii="Times New Roman" w:eastAsia="黑体" w:hAnsi="Times New Roman" w:cs="黑体" w:hint="eastAsia"/>
          <w:bCs/>
          <w:color w:val="000000"/>
          <w:kern w:val="0"/>
          <w:sz w:val="28"/>
          <w:szCs w:val="28"/>
          <w:lang w:bidi="en-US"/>
        </w:rPr>
        <w:lastRenderedPageBreak/>
        <w:t>三、实验教学设计创新汇报评分表（</w:t>
      </w:r>
      <w:r>
        <w:rPr>
          <w:rFonts w:ascii="Times New Roman" w:eastAsia="黑体" w:hAnsi="Times New Roman" w:cs="黑体" w:hint="eastAsia"/>
          <w:bCs/>
          <w:color w:val="000000"/>
          <w:kern w:val="0"/>
          <w:sz w:val="28"/>
          <w:szCs w:val="28"/>
          <w:lang w:bidi="en-US"/>
        </w:rPr>
        <w:t>40</w:t>
      </w:r>
      <w:r>
        <w:rPr>
          <w:rFonts w:ascii="Times New Roman" w:eastAsia="黑体" w:hAnsi="Times New Roman" w:cs="黑体" w:hint="eastAsia"/>
          <w:bCs/>
          <w:color w:val="000000"/>
          <w:kern w:val="0"/>
          <w:sz w:val="28"/>
          <w:szCs w:val="28"/>
          <w:lang w:bidi="en-US"/>
        </w:rPr>
        <w:t>分）</w:t>
      </w:r>
    </w:p>
    <w:tbl>
      <w:tblPr>
        <w:tblW w:w="8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9"/>
        <w:gridCol w:w="6725"/>
      </w:tblGrid>
      <w:tr w:rsidR="0043710F" w14:paraId="3961CAFC" w14:textId="77777777">
        <w:trPr>
          <w:jc w:val="center"/>
        </w:trPr>
        <w:tc>
          <w:tcPr>
            <w:tcW w:w="1569" w:type="dxa"/>
            <w:vAlign w:val="center"/>
          </w:tcPr>
          <w:p w14:paraId="6C87B2D0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黑体" w:hAnsi="Times New Roman" w:cs="黑体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黑体" w:hAnsi="Times New Roman" w:cs="黑体" w:hint="eastAsia"/>
                <w:b/>
                <w:bCs/>
                <w:spacing w:val="-12"/>
                <w:sz w:val="24"/>
                <w:lang w:eastAsia="en-US" w:bidi="en-US"/>
              </w:rPr>
              <w:t>评价维度</w:t>
            </w:r>
            <w:proofErr w:type="spellEnd"/>
          </w:p>
        </w:tc>
        <w:tc>
          <w:tcPr>
            <w:tcW w:w="6725" w:type="dxa"/>
            <w:vAlign w:val="center"/>
          </w:tcPr>
          <w:p w14:paraId="2CE3C74E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黑体" w:hAnsi="Times New Roman" w:cs="黑体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黑体" w:hAnsi="Times New Roman" w:cs="黑体" w:hint="eastAsia"/>
                <w:b/>
                <w:bCs/>
                <w:spacing w:val="-12"/>
                <w:sz w:val="24"/>
                <w:lang w:eastAsia="en-US" w:bidi="en-US"/>
              </w:rPr>
              <w:t>评价要点</w:t>
            </w:r>
            <w:proofErr w:type="spellEnd"/>
          </w:p>
        </w:tc>
      </w:tr>
      <w:tr w:rsidR="0043710F" w14:paraId="44A8E933" w14:textId="77777777">
        <w:trPr>
          <w:trHeight w:hRule="exact" w:val="2559"/>
          <w:jc w:val="center"/>
        </w:trPr>
        <w:tc>
          <w:tcPr>
            <w:tcW w:w="1569" w:type="dxa"/>
            <w:vAlign w:val="center"/>
          </w:tcPr>
          <w:p w14:paraId="77B5029B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理念与目标</w:t>
            </w:r>
            <w:proofErr w:type="spellEnd"/>
          </w:p>
        </w:tc>
        <w:tc>
          <w:tcPr>
            <w:tcW w:w="6725" w:type="dxa"/>
            <w:vAlign w:val="center"/>
          </w:tcPr>
          <w:p w14:paraId="7631E513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实验教学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设计体现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“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以学生发展为中心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”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的理念，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融入劳动教育，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教学目标符合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专业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特点和学生实际；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在各自学科领域推进“四新”建设，带动实验教学模式创新；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体现对知识、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技能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与思维等方面的要求。</w:t>
            </w:r>
          </w:p>
          <w:p w14:paraId="732DF1FA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教学目标清楚、具体，易于理解，便于实施，行为动词使用正确，阐述规范。</w:t>
            </w:r>
          </w:p>
        </w:tc>
      </w:tr>
      <w:tr w:rsidR="0043710F" w14:paraId="231F4105" w14:textId="77777777">
        <w:trPr>
          <w:trHeight w:hRule="exact" w:val="1003"/>
          <w:jc w:val="center"/>
        </w:trPr>
        <w:tc>
          <w:tcPr>
            <w:tcW w:w="1569" w:type="dxa"/>
            <w:vMerge w:val="restart"/>
            <w:vAlign w:val="center"/>
          </w:tcPr>
          <w:p w14:paraId="1F071A3A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内容分析</w:t>
            </w:r>
            <w:proofErr w:type="spellEnd"/>
          </w:p>
        </w:tc>
        <w:tc>
          <w:tcPr>
            <w:tcW w:w="6725" w:type="dxa"/>
            <w:vAlign w:val="center"/>
          </w:tcPr>
          <w:p w14:paraId="6E85EE98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教学内容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与理论知识结合，体现实验价值，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重点、难点分析清楚。</w:t>
            </w:r>
          </w:p>
        </w:tc>
      </w:tr>
      <w:tr w:rsidR="0043710F" w14:paraId="2380A54A" w14:textId="77777777">
        <w:trPr>
          <w:trHeight w:hRule="exact" w:val="1011"/>
          <w:jc w:val="center"/>
        </w:trPr>
        <w:tc>
          <w:tcPr>
            <w:tcW w:w="1569" w:type="dxa"/>
            <w:vMerge/>
            <w:vAlign w:val="center"/>
          </w:tcPr>
          <w:p w14:paraId="010E23C7" w14:textId="77777777" w:rsidR="0043710F" w:rsidRDefault="0043710F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bidi="en-US"/>
              </w:rPr>
            </w:pPr>
          </w:p>
        </w:tc>
        <w:tc>
          <w:tcPr>
            <w:tcW w:w="6725" w:type="dxa"/>
            <w:vAlign w:val="center"/>
          </w:tcPr>
          <w:p w14:paraId="167F3D4C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能够将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教学内容与学科研究新进展、实践发展新经验、社会需求新变化相联系。</w:t>
            </w:r>
          </w:p>
          <w:p w14:paraId="2A5F4256" w14:textId="77777777" w:rsidR="0043710F" w:rsidRDefault="0043710F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</w:p>
        </w:tc>
      </w:tr>
      <w:tr w:rsidR="0043710F" w14:paraId="29BBCEDB" w14:textId="77777777">
        <w:trPr>
          <w:trHeight w:hRule="exact" w:val="914"/>
          <w:jc w:val="center"/>
        </w:trPr>
        <w:tc>
          <w:tcPr>
            <w:tcW w:w="1569" w:type="dxa"/>
            <w:vAlign w:val="center"/>
          </w:tcPr>
          <w:p w14:paraId="1951C105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学情分析</w:t>
            </w:r>
            <w:proofErr w:type="spellEnd"/>
          </w:p>
        </w:tc>
        <w:tc>
          <w:tcPr>
            <w:tcW w:w="6725" w:type="dxa"/>
            <w:vAlign w:val="center"/>
          </w:tcPr>
          <w:p w14:paraId="70669054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学生认知特点和起点水平表述恰当，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实验环境认知、实验安全操作、实验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习惯和能力分析合理。</w:t>
            </w:r>
          </w:p>
        </w:tc>
      </w:tr>
      <w:tr w:rsidR="0043710F" w14:paraId="07B85374" w14:textId="77777777">
        <w:trPr>
          <w:trHeight w:hRule="exact" w:val="1092"/>
          <w:jc w:val="center"/>
        </w:trPr>
        <w:tc>
          <w:tcPr>
            <w:tcW w:w="1569" w:type="dxa"/>
            <w:vAlign w:val="center"/>
          </w:tcPr>
          <w:p w14:paraId="24FB6BD2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课程思政</w:t>
            </w:r>
            <w:proofErr w:type="spellEnd"/>
          </w:p>
        </w:tc>
        <w:tc>
          <w:tcPr>
            <w:tcW w:w="6725" w:type="dxa"/>
            <w:vAlign w:val="center"/>
          </w:tcPr>
          <w:p w14:paraId="5C641CF9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将思想政治教育与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实验教学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有机融合，引用典型教学案例举例说明，具有示范作用和推广价值。</w:t>
            </w:r>
          </w:p>
        </w:tc>
      </w:tr>
      <w:tr w:rsidR="0043710F" w14:paraId="33826361" w14:textId="77777777">
        <w:trPr>
          <w:trHeight w:hRule="exact" w:val="985"/>
          <w:jc w:val="center"/>
        </w:trPr>
        <w:tc>
          <w:tcPr>
            <w:tcW w:w="1569" w:type="dxa"/>
            <w:vMerge w:val="restart"/>
            <w:vAlign w:val="center"/>
          </w:tcPr>
          <w:p w14:paraId="45663832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过程与方法</w:t>
            </w:r>
            <w:proofErr w:type="spellEnd"/>
          </w:p>
        </w:tc>
        <w:tc>
          <w:tcPr>
            <w:tcW w:w="6725" w:type="dxa"/>
            <w:vAlign w:val="center"/>
          </w:tcPr>
          <w:p w14:paraId="7D86B2B2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教学活动丰富多样，能体现各等级水平的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专业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知识、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技能和情感价值目标。</w:t>
            </w:r>
          </w:p>
        </w:tc>
      </w:tr>
      <w:tr w:rsidR="0043710F" w14:paraId="2FE58395" w14:textId="77777777">
        <w:trPr>
          <w:trHeight w:hRule="exact" w:val="1449"/>
          <w:jc w:val="center"/>
        </w:trPr>
        <w:tc>
          <w:tcPr>
            <w:tcW w:w="1569" w:type="dxa"/>
            <w:vMerge/>
            <w:vAlign w:val="center"/>
          </w:tcPr>
          <w:p w14:paraId="2C2B5EE0" w14:textId="77777777" w:rsidR="0043710F" w:rsidRDefault="0043710F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</w:p>
        </w:tc>
        <w:tc>
          <w:tcPr>
            <w:tcW w:w="6725" w:type="dxa"/>
            <w:vAlign w:val="center"/>
          </w:tcPr>
          <w:p w14:paraId="16E37AAA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能创造性地使用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实验资源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，内容充实精要，适合学生水平；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实验过程清晰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，便于操作；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实验与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理论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结合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，启发学生思考及问题解决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；引导学生掌握故障定位与排除方法。</w:t>
            </w:r>
          </w:p>
        </w:tc>
      </w:tr>
      <w:tr w:rsidR="0043710F" w14:paraId="7ECDC387" w14:textId="77777777">
        <w:trPr>
          <w:trHeight w:hRule="exact" w:val="1067"/>
          <w:jc w:val="center"/>
        </w:trPr>
        <w:tc>
          <w:tcPr>
            <w:tcW w:w="1569" w:type="dxa"/>
            <w:vMerge/>
            <w:vAlign w:val="center"/>
          </w:tcPr>
          <w:p w14:paraId="12F5AAF9" w14:textId="77777777" w:rsidR="0043710F" w:rsidRDefault="0043710F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</w:p>
        </w:tc>
        <w:tc>
          <w:tcPr>
            <w:tcW w:w="6725" w:type="dxa"/>
            <w:vAlign w:val="center"/>
          </w:tcPr>
          <w:p w14:paraId="75ACBCA4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能根据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特点，用创新的教学策略、方法、技术解决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中存在的各种问题和困难；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内容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重点突出，难点把握准确。</w:t>
            </w:r>
          </w:p>
        </w:tc>
      </w:tr>
      <w:tr w:rsidR="0043710F" w14:paraId="4A73592A" w14:textId="77777777">
        <w:trPr>
          <w:trHeight w:hRule="exact" w:val="989"/>
          <w:jc w:val="center"/>
        </w:trPr>
        <w:tc>
          <w:tcPr>
            <w:tcW w:w="1569" w:type="dxa"/>
            <w:vMerge/>
            <w:vAlign w:val="center"/>
          </w:tcPr>
          <w:p w14:paraId="36D31E3C" w14:textId="77777777" w:rsidR="0043710F" w:rsidRDefault="0043710F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</w:p>
        </w:tc>
        <w:tc>
          <w:tcPr>
            <w:tcW w:w="6725" w:type="dxa"/>
            <w:vAlign w:val="center"/>
          </w:tcPr>
          <w:p w14:paraId="5C3BB7F1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合理选择与应用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新技术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，创设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实验教学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环境，关注师生、生生互动，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鼓励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自主、合作、探究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地开展实验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。</w:t>
            </w:r>
          </w:p>
          <w:p w14:paraId="7A0C71B6" w14:textId="77777777" w:rsidR="0043710F" w:rsidRDefault="0043710F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</w:p>
        </w:tc>
      </w:tr>
      <w:tr w:rsidR="0043710F" w14:paraId="57A2C5E8" w14:textId="77777777">
        <w:trPr>
          <w:trHeight w:hRule="exact" w:val="860"/>
          <w:jc w:val="center"/>
        </w:trPr>
        <w:tc>
          <w:tcPr>
            <w:tcW w:w="1569" w:type="dxa"/>
            <w:vMerge w:val="restart"/>
            <w:vAlign w:val="center"/>
          </w:tcPr>
          <w:p w14:paraId="46307873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考评与反馈</w:t>
            </w:r>
            <w:proofErr w:type="spellEnd"/>
          </w:p>
        </w:tc>
        <w:tc>
          <w:tcPr>
            <w:tcW w:w="6725" w:type="dxa"/>
            <w:vAlign w:val="center"/>
          </w:tcPr>
          <w:p w14:paraId="4C89A599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采用多元评价方法，合理评价</w:t>
            </w:r>
            <w:r>
              <w:rPr>
                <w:rFonts w:ascii="Times New Roman" w:eastAsia="仿宋" w:hAnsi="Times New Roman" w:cs="仿宋" w:hint="eastAsia"/>
                <w:spacing w:val="-12"/>
                <w:sz w:val="24"/>
                <w:lang w:bidi="en-US"/>
              </w:rPr>
              <w:t>学生知识能力、实验素养和综合素质。</w:t>
            </w:r>
          </w:p>
        </w:tc>
      </w:tr>
      <w:tr w:rsidR="0043710F" w14:paraId="0F1B9A36" w14:textId="77777777">
        <w:trPr>
          <w:trHeight w:hRule="exact" w:val="943"/>
          <w:jc w:val="center"/>
        </w:trPr>
        <w:tc>
          <w:tcPr>
            <w:tcW w:w="1569" w:type="dxa"/>
            <w:vMerge/>
            <w:vAlign w:val="center"/>
          </w:tcPr>
          <w:p w14:paraId="1A8F41A1" w14:textId="77777777" w:rsidR="0043710F" w:rsidRDefault="0043710F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bidi="en-US"/>
              </w:rPr>
            </w:pPr>
          </w:p>
        </w:tc>
        <w:tc>
          <w:tcPr>
            <w:tcW w:w="6725" w:type="dxa"/>
            <w:vAlign w:val="center"/>
          </w:tcPr>
          <w:p w14:paraId="04D589FE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过程性评价与终结性评价相结合，有适合学科、学生特点的评价规则与标准。</w:t>
            </w:r>
          </w:p>
        </w:tc>
      </w:tr>
      <w:tr w:rsidR="0043710F" w14:paraId="5B41E698" w14:textId="77777777">
        <w:trPr>
          <w:trHeight w:hRule="exact" w:val="1042"/>
          <w:jc w:val="center"/>
        </w:trPr>
        <w:tc>
          <w:tcPr>
            <w:tcW w:w="1569" w:type="dxa"/>
            <w:vAlign w:val="center"/>
          </w:tcPr>
          <w:p w14:paraId="30F7C14A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文档规范</w:t>
            </w:r>
            <w:proofErr w:type="spellEnd"/>
          </w:p>
        </w:tc>
        <w:tc>
          <w:tcPr>
            <w:tcW w:w="6725" w:type="dxa"/>
            <w:vAlign w:val="center"/>
          </w:tcPr>
          <w:p w14:paraId="2BBF0C26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文字、符号、单位和公式符合标准规范；语言简洁、明了，字体、图表运用适当；文档结构完整，布局合理，格式美观。</w:t>
            </w:r>
          </w:p>
        </w:tc>
      </w:tr>
      <w:tr w:rsidR="0043710F" w14:paraId="164246FD" w14:textId="77777777">
        <w:trPr>
          <w:trHeight w:hRule="exact" w:val="1669"/>
          <w:jc w:val="center"/>
        </w:trPr>
        <w:tc>
          <w:tcPr>
            <w:tcW w:w="1569" w:type="dxa"/>
            <w:vAlign w:val="center"/>
          </w:tcPr>
          <w:p w14:paraId="0A38386D" w14:textId="77777777" w:rsidR="0043710F" w:rsidRDefault="00D97856">
            <w:pPr>
              <w:spacing w:line="480" w:lineRule="exact"/>
              <w:jc w:val="center"/>
              <w:textAlignment w:val="baseline"/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lang w:eastAsia="en-US" w:bidi="en-US"/>
              </w:rPr>
              <w:t>设计创新</w:t>
            </w:r>
            <w:proofErr w:type="spellEnd"/>
          </w:p>
        </w:tc>
        <w:tc>
          <w:tcPr>
            <w:tcW w:w="6725" w:type="dxa"/>
            <w:vAlign w:val="center"/>
          </w:tcPr>
          <w:p w14:paraId="29D973F5" w14:textId="77777777" w:rsidR="0043710F" w:rsidRDefault="00D97856">
            <w:pPr>
              <w:spacing w:line="480" w:lineRule="exact"/>
              <w:jc w:val="lef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教学方案的设计富有创新性，能体现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教学理念和要求；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实验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教学方法选择适当，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提供学生自主选择的空间，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教学过程设计有突出的特色。</w:t>
            </w:r>
          </w:p>
        </w:tc>
      </w:tr>
    </w:tbl>
    <w:p w14:paraId="07AA083E" w14:textId="77777777" w:rsidR="0043710F" w:rsidRDefault="0043710F"/>
    <w:p w14:paraId="210AEC12" w14:textId="77777777" w:rsidR="0043710F" w:rsidRDefault="0043710F">
      <w:pPr>
        <w:spacing w:line="460" w:lineRule="exact"/>
        <w:outlineLvl w:val="0"/>
      </w:pPr>
    </w:p>
    <w:sectPr w:rsidR="0043710F">
      <w:headerReference w:type="default" r:id="rId6"/>
      <w:footerReference w:type="default" r:id="rId7"/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5C2A9" w14:textId="77777777" w:rsidR="005A79FA" w:rsidRDefault="005A79FA">
      <w:r>
        <w:separator/>
      </w:r>
    </w:p>
  </w:endnote>
  <w:endnote w:type="continuationSeparator" w:id="0">
    <w:p w14:paraId="464C11BF" w14:textId="77777777" w:rsidR="005A79FA" w:rsidRDefault="005A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B0C0D" w14:textId="77777777" w:rsidR="0043710F" w:rsidRDefault="00D97856">
    <w:pPr>
      <w:pStyle w:val="a6"/>
      <w:framePr w:wrap="around" w:vAnchor="text" w:hAnchor="margin" w:xAlign="center" w:y="1"/>
      <w:rPr>
        <w:rStyle w:val="ab"/>
        <w:rFonts w:ascii="Times New Roman" w:hAnsi="Times New Roman"/>
      </w:rPr>
    </w:pPr>
    <w:r>
      <w:rPr>
        <w:rStyle w:val="ab"/>
        <w:rFonts w:ascii="Times New Roman" w:hAnsi="Times New Roman"/>
      </w:rPr>
      <w:fldChar w:fldCharType="begin"/>
    </w:r>
    <w:r>
      <w:rPr>
        <w:rStyle w:val="ab"/>
        <w:rFonts w:ascii="Times New Roman" w:hAnsi="Times New Roman"/>
      </w:rPr>
      <w:instrText xml:space="preserve">PAGE  </w:instrText>
    </w:r>
    <w:r>
      <w:rPr>
        <w:rStyle w:val="ab"/>
        <w:rFonts w:ascii="Times New Roman" w:hAnsi="Times New Roman"/>
      </w:rPr>
      <w:fldChar w:fldCharType="separate"/>
    </w:r>
    <w:r w:rsidR="00D4765E">
      <w:rPr>
        <w:rStyle w:val="ab"/>
        <w:rFonts w:ascii="Times New Roman" w:hAnsi="Times New Roman"/>
        <w:noProof/>
      </w:rPr>
      <w:t>2</w:t>
    </w:r>
    <w:r>
      <w:rPr>
        <w:rStyle w:val="ab"/>
        <w:rFonts w:ascii="Times New Roman" w:hAnsi="Times New Roman"/>
      </w:rPr>
      <w:fldChar w:fldCharType="end"/>
    </w:r>
  </w:p>
  <w:p w14:paraId="526A1B26" w14:textId="77777777" w:rsidR="0043710F" w:rsidRDefault="0043710F">
    <w:pPr>
      <w:pStyle w:val="a6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C9061" w14:textId="77777777" w:rsidR="005A79FA" w:rsidRDefault="005A79FA">
      <w:r>
        <w:separator/>
      </w:r>
    </w:p>
  </w:footnote>
  <w:footnote w:type="continuationSeparator" w:id="0">
    <w:p w14:paraId="4278E775" w14:textId="77777777" w:rsidR="005A79FA" w:rsidRDefault="005A7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C5530" w14:textId="77777777" w:rsidR="0043710F" w:rsidRDefault="0043710F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gzMjljZTFmMjllNjQ2ZDAxZTMwMjlkYjViOGQyZmYifQ=="/>
  </w:docVars>
  <w:rsids>
    <w:rsidRoot w:val="0081624F"/>
    <w:rsid w:val="BCEFF2B6"/>
    <w:rsid w:val="BFDDF932"/>
    <w:rsid w:val="BFDF9B52"/>
    <w:rsid w:val="BFF763DA"/>
    <w:rsid w:val="CDEDBD9C"/>
    <w:rsid w:val="CF71CB4D"/>
    <w:rsid w:val="DB56FBD2"/>
    <w:rsid w:val="DBCEEA52"/>
    <w:rsid w:val="DE7F06C3"/>
    <w:rsid w:val="DF6E1420"/>
    <w:rsid w:val="DFA1FCB1"/>
    <w:rsid w:val="E7743C20"/>
    <w:rsid w:val="E7FF0629"/>
    <w:rsid w:val="EDFD7776"/>
    <w:rsid w:val="EEF7FF32"/>
    <w:rsid w:val="F3FFCAD0"/>
    <w:rsid w:val="F5BD2251"/>
    <w:rsid w:val="F5BEB5F5"/>
    <w:rsid w:val="F75A72BE"/>
    <w:rsid w:val="F7E1F1CA"/>
    <w:rsid w:val="F7F7E7AA"/>
    <w:rsid w:val="FB35E42F"/>
    <w:rsid w:val="FB377CD6"/>
    <w:rsid w:val="FB7F608A"/>
    <w:rsid w:val="FBE77F11"/>
    <w:rsid w:val="FBFF85D2"/>
    <w:rsid w:val="FDB27C6D"/>
    <w:rsid w:val="FDDF0962"/>
    <w:rsid w:val="FDF7A4FD"/>
    <w:rsid w:val="FE7BB5C2"/>
    <w:rsid w:val="FFF7694D"/>
    <w:rsid w:val="FFFEB12B"/>
    <w:rsid w:val="00006744"/>
    <w:rsid w:val="000240F5"/>
    <w:rsid w:val="0008144F"/>
    <w:rsid w:val="000C71B2"/>
    <w:rsid w:val="000E288C"/>
    <w:rsid w:val="000E6A9E"/>
    <w:rsid w:val="00134629"/>
    <w:rsid w:val="001566D3"/>
    <w:rsid w:val="001B0637"/>
    <w:rsid w:val="001D0041"/>
    <w:rsid w:val="0020171F"/>
    <w:rsid w:val="002021DB"/>
    <w:rsid w:val="00210912"/>
    <w:rsid w:val="002439AD"/>
    <w:rsid w:val="00252AC9"/>
    <w:rsid w:val="00300F33"/>
    <w:rsid w:val="00310338"/>
    <w:rsid w:val="00353A67"/>
    <w:rsid w:val="003601AF"/>
    <w:rsid w:val="0043710F"/>
    <w:rsid w:val="00446A7E"/>
    <w:rsid w:val="004C0F14"/>
    <w:rsid w:val="004D309C"/>
    <w:rsid w:val="0055158A"/>
    <w:rsid w:val="005A79FA"/>
    <w:rsid w:val="005B6856"/>
    <w:rsid w:val="005E02CC"/>
    <w:rsid w:val="006217FC"/>
    <w:rsid w:val="00621856"/>
    <w:rsid w:val="00650023"/>
    <w:rsid w:val="00733AAE"/>
    <w:rsid w:val="007536AA"/>
    <w:rsid w:val="007631C3"/>
    <w:rsid w:val="00776F68"/>
    <w:rsid w:val="007A2466"/>
    <w:rsid w:val="0081624F"/>
    <w:rsid w:val="0085314A"/>
    <w:rsid w:val="0086079A"/>
    <w:rsid w:val="0087167F"/>
    <w:rsid w:val="00914374"/>
    <w:rsid w:val="00927846"/>
    <w:rsid w:val="009D293A"/>
    <w:rsid w:val="00A03126"/>
    <w:rsid w:val="00A10DA6"/>
    <w:rsid w:val="00A32AEB"/>
    <w:rsid w:val="00A86BDB"/>
    <w:rsid w:val="00A91A5A"/>
    <w:rsid w:val="00AD46BF"/>
    <w:rsid w:val="00B2363A"/>
    <w:rsid w:val="00BE6FDC"/>
    <w:rsid w:val="00C01ED9"/>
    <w:rsid w:val="00C33A5E"/>
    <w:rsid w:val="00C5099C"/>
    <w:rsid w:val="00C5694F"/>
    <w:rsid w:val="00C56A78"/>
    <w:rsid w:val="00CD1E78"/>
    <w:rsid w:val="00D01D3B"/>
    <w:rsid w:val="00D03C64"/>
    <w:rsid w:val="00D25149"/>
    <w:rsid w:val="00D379AB"/>
    <w:rsid w:val="00D4765E"/>
    <w:rsid w:val="00D50825"/>
    <w:rsid w:val="00D825BA"/>
    <w:rsid w:val="00D866FA"/>
    <w:rsid w:val="00D97856"/>
    <w:rsid w:val="00DA237A"/>
    <w:rsid w:val="00DC3BBC"/>
    <w:rsid w:val="00DD1259"/>
    <w:rsid w:val="00E07272"/>
    <w:rsid w:val="00E20AA2"/>
    <w:rsid w:val="00E60C5F"/>
    <w:rsid w:val="00EF3517"/>
    <w:rsid w:val="00F45C55"/>
    <w:rsid w:val="01227D26"/>
    <w:rsid w:val="018C33F1"/>
    <w:rsid w:val="027A149C"/>
    <w:rsid w:val="03433F84"/>
    <w:rsid w:val="036A7762"/>
    <w:rsid w:val="04284AA8"/>
    <w:rsid w:val="04461F7D"/>
    <w:rsid w:val="044F06A2"/>
    <w:rsid w:val="053D137D"/>
    <w:rsid w:val="05F4B4E7"/>
    <w:rsid w:val="06744454"/>
    <w:rsid w:val="069178AE"/>
    <w:rsid w:val="06D82C35"/>
    <w:rsid w:val="070659F4"/>
    <w:rsid w:val="07AD198F"/>
    <w:rsid w:val="07FE491D"/>
    <w:rsid w:val="08202AE5"/>
    <w:rsid w:val="0A3B3C06"/>
    <w:rsid w:val="0A6F56B8"/>
    <w:rsid w:val="0AC534D0"/>
    <w:rsid w:val="0AEE2A27"/>
    <w:rsid w:val="0B057D70"/>
    <w:rsid w:val="0BB377CC"/>
    <w:rsid w:val="0BD87233"/>
    <w:rsid w:val="0BDB1891"/>
    <w:rsid w:val="0D5ABEDA"/>
    <w:rsid w:val="0E341099"/>
    <w:rsid w:val="0EF478AD"/>
    <w:rsid w:val="105106C2"/>
    <w:rsid w:val="10D10E21"/>
    <w:rsid w:val="116A4DD1"/>
    <w:rsid w:val="13767A5D"/>
    <w:rsid w:val="155837C6"/>
    <w:rsid w:val="157E709D"/>
    <w:rsid w:val="163B0AEA"/>
    <w:rsid w:val="16445BF1"/>
    <w:rsid w:val="16BC11B3"/>
    <w:rsid w:val="1743234C"/>
    <w:rsid w:val="18190F0A"/>
    <w:rsid w:val="18504D21"/>
    <w:rsid w:val="190B0C48"/>
    <w:rsid w:val="19DE010A"/>
    <w:rsid w:val="1A3F6DFB"/>
    <w:rsid w:val="1B7E7DF7"/>
    <w:rsid w:val="1BE35EAC"/>
    <w:rsid w:val="1C7D5B40"/>
    <w:rsid w:val="1D1207F7"/>
    <w:rsid w:val="1D171857"/>
    <w:rsid w:val="1D7E5864"/>
    <w:rsid w:val="1DA67191"/>
    <w:rsid w:val="1DC064A5"/>
    <w:rsid w:val="1DFE521F"/>
    <w:rsid w:val="1E5B1270"/>
    <w:rsid w:val="1F040613"/>
    <w:rsid w:val="1F666BD8"/>
    <w:rsid w:val="1FC6103F"/>
    <w:rsid w:val="20427645"/>
    <w:rsid w:val="20A35C0A"/>
    <w:rsid w:val="20AF45AF"/>
    <w:rsid w:val="210112AE"/>
    <w:rsid w:val="21A97250"/>
    <w:rsid w:val="21E93AF0"/>
    <w:rsid w:val="22C17459"/>
    <w:rsid w:val="22CA56D0"/>
    <w:rsid w:val="24594F5D"/>
    <w:rsid w:val="25585215"/>
    <w:rsid w:val="2750262D"/>
    <w:rsid w:val="28763281"/>
    <w:rsid w:val="2A976441"/>
    <w:rsid w:val="2AA9206F"/>
    <w:rsid w:val="2B0F442A"/>
    <w:rsid w:val="2B1725AC"/>
    <w:rsid w:val="2B22254D"/>
    <w:rsid w:val="2B2362C5"/>
    <w:rsid w:val="2C025EDA"/>
    <w:rsid w:val="2C842D93"/>
    <w:rsid w:val="2C973041"/>
    <w:rsid w:val="2CBF201D"/>
    <w:rsid w:val="2CCD473A"/>
    <w:rsid w:val="2D1A688D"/>
    <w:rsid w:val="2D2D6F87"/>
    <w:rsid w:val="2D3227EF"/>
    <w:rsid w:val="2E5E3A03"/>
    <w:rsid w:val="2ED6D5B4"/>
    <w:rsid w:val="2F6B605B"/>
    <w:rsid w:val="2F6F5F36"/>
    <w:rsid w:val="2FA23C5C"/>
    <w:rsid w:val="319071E4"/>
    <w:rsid w:val="324F77F7"/>
    <w:rsid w:val="325B00F2"/>
    <w:rsid w:val="32C43EEA"/>
    <w:rsid w:val="32D1646E"/>
    <w:rsid w:val="32E20814"/>
    <w:rsid w:val="3377629A"/>
    <w:rsid w:val="33CF6FEA"/>
    <w:rsid w:val="33FFC4D6"/>
    <w:rsid w:val="34000F51"/>
    <w:rsid w:val="346A6D13"/>
    <w:rsid w:val="34AC732B"/>
    <w:rsid w:val="34CA77B1"/>
    <w:rsid w:val="3513358C"/>
    <w:rsid w:val="361A0951"/>
    <w:rsid w:val="364D63A5"/>
    <w:rsid w:val="3676374D"/>
    <w:rsid w:val="36806379"/>
    <w:rsid w:val="36D22595"/>
    <w:rsid w:val="36F45184"/>
    <w:rsid w:val="37607F59"/>
    <w:rsid w:val="37682591"/>
    <w:rsid w:val="377A101B"/>
    <w:rsid w:val="379D2F5B"/>
    <w:rsid w:val="37B26C6C"/>
    <w:rsid w:val="3891486E"/>
    <w:rsid w:val="397321C6"/>
    <w:rsid w:val="39ADCF8A"/>
    <w:rsid w:val="3A1C460B"/>
    <w:rsid w:val="3B404329"/>
    <w:rsid w:val="3B7E1981"/>
    <w:rsid w:val="3BC57B8F"/>
    <w:rsid w:val="3BDE5778"/>
    <w:rsid w:val="3C090BBF"/>
    <w:rsid w:val="3C3F0A85"/>
    <w:rsid w:val="3C4936B2"/>
    <w:rsid w:val="3C7A3572"/>
    <w:rsid w:val="3CBA2116"/>
    <w:rsid w:val="3CE82ECA"/>
    <w:rsid w:val="3CEBA537"/>
    <w:rsid w:val="3CFB2BFE"/>
    <w:rsid w:val="3D1DCD18"/>
    <w:rsid w:val="3DE82198"/>
    <w:rsid w:val="3DF5764D"/>
    <w:rsid w:val="3E104487"/>
    <w:rsid w:val="3E5C655E"/>
    <w:rsid w:val="3EFF08A1"/>
    <w:rsid w:val="3F310B59"/>
    <w:rsid w:val="3F67457A"/>
    <w:rsid w:val="3F9FC2BF"/>
    <w:rsid w:val="3FDF31CE"/>
    <w:rsid w:val="3FFF3028"/>
    <w:rsid w:val="40E15FA7"/>
    <w:rsid w:val="411221C2"/>
    <w:rsid w:val="418F1B67"/>
    <w:rsid w:val="41A630FF"/>
    <w:rsid w:val="41CE268F"/>
    <w:rsid w:val="41EC6FB9"/>
    <w:rsid w:val="43171E14"/>
    <w:rsid w:val="43413334"/>
    <w:rsid w:val="43E3619A"/>
    <w:rsid w:val="443B5FD6"/>
    <w:rsid w:val="454503CF"/>
    <w:rsid w:val="45823144"/>
    <w:rsid w:val="45EE77A4"/>
    <w:rsid w:val="471F1BDF"/>
    <w:rsid w:val="47490A0A"/>
    <w:rsid w:val="476D294A"/>
    <w:rsid w:val="478D4D9A"/>
    <w:rsid w:val="47CA1B4A"/>
    <w:rsid w:val="47E56984"/>
    <w:rsid w:val="486C49B0"/>
    <w:rsid w:val="48F6738E"/>
    <w:rsid w:val="49531E93"/>
    <w:rsid w:val="4A265262"/>
    <w:rsid w:val="4B173C1D"/>
    <w:rsid w:val="4BFF5B3B"/>
    <w:rsid w:val="4CC90623"/>
    <w:rsid w:val="4CE23492"/>
    <w:rsid w:val="4D7A36CB"/>
    <w:rsid w:val="4D8052E4"/>
    <w:rsid w:val="4DAF22A9"/>
    <w:rsid w:val="4DC332C4"/>
    <w:rsid w:val="4DC4528E"/>
    <w:rsid w:val="4E2D698F"/>
    <w:rsid w:val="4EB990AC"/>
    <w:rsid w:val="4F111E0D"/>
    <w:rsid w:val="4F4026F2"/>
    <w:rsid w:val="4FD82B58"/>
    <w:rsid w:val="514C537E"/>
    <w:rsid w:val="514E52BF"/>
    <w:rsid w:val="51AB6549"/>
    <w:rsid w:val="51B353FD"/>
    <w:rsid w:val="51C15D6C"/>
    <w:rsid w:val="51D04201"/>
    <w:rsid w:val="523E73BD"/>
    <w:rsid w:val="53AE752F"/>
    <w:rsid w:val="544D38E7"/>
    <w:rsid w:val="556122A1"/>
    <w:rsid w:val="557B4484"/>
    <w:rsid w:val="55D3526D"/>
    <w:rsid w:val="560C4938"/>
    <w:rsid w:val="56505911"/>
    <w:rsid w:val="56925F29"/>
    <w:rsid w:val="56A300A5"/>
    <w:rsid w:val="56BF65F2"/>
    <w:rsid w:val="570E71FA"/>
    <w:rsid w:val="57D302D1"/>
    <w:rsid w:val="580E0EF1"/>
    <w:rsid w:val="58201313"/>
    <w:rsid w:val="591946E0"/>
    <w:rsid w:val="597436C4"/>
    <w:rsid w:val="5A184997"/>
    <w:rsid w:val="5A6D1E60"/>
    <w:rsid w:val="5B3D3F8A"/>
    <w:rsid w:val="5B955B74"/>
    <w:rsid w:val="5BD335FA"/>
    <w:rsid w:val="5C544C42"/>
    <w:rsid w:val="5D017965"/>
    <w:rsid w:val="5D042FB1"/>
    <w:rsid w:val="5D7D1777"/>
    <w:rsid w:val="5DAD0F4E"/>
    <w:rsid w:val="5EFF1C82"/>
    <w:rsid w:val="5F1F40D2"/>
    <w:rsid w:val="5F630463"/>
    <w:rsid w:val="5F953DFC"/>
    <w:rsid w:val="5F977D88"/>
    <w:rsid w:val="602F6597"/>
    <w:rsid w:val="60B0559C"/>
    <w:rsid w:val="62520E66"/>
    <w:rsid w:val="63247F09"/>
    <w:rsid w:val="633769A9"/>
    <w:rsid w:val="63472EC1"/>
    <w:rsid w:val="63CE15D5"/>
    <w:rsid w:val="644D348F"/>
    <w:rsid w:val="647153D0"/>
    <w:rsid w:val="6481138B"/>
    <w:rsid w:val="64932378"/>
    <w:rsid w:val="651E6BDA"/>
    <w:rsid w:val="65390AAF"/>
    <w:rsid w:val="653D274D"/>
    <w:rsid w:val="6589499B"/>
    <w:rsid w:val="6593581A"/>
    <w:rsid w:val="65C92FEA"/>
    <w:rsid w:val="65F8742B"/>
    <w:rsid w:val="660D737A"/>
    <w:rsid w:val="6665FBBE"/>
    <w:rsid w:val="66973C83"/>
    <w:rsid w:val="66F75934"/>
    <w:rsid w:val="675E2AAF"/>
    <w:rsid w:val="67F59C7C"/>
    <w:rsid w:val="68EA74FF"/>
    <w:rsid w:val="694F38A8"/>
    <w:rsid w:val="6965127B"/>
    <w:rsid w:val="69733998"/>
    <w:rsid w:val="69780FAF"/>
    <w:rsid w:val="699D10E5"/>
    <w:rsid w:val="69A022B3"/>
    <w:rsid w:val="6A3A44B6"/>
    <w:rsid w:val="6A786D8C"/>
    <w:rsid w:val="6B7FBBCD"/>
    <w:rsid w:val="6BBAB07B"/>
    <w:rsid w:val="6C726189"/>
    <w:rsid w:val="6D01750D"/>
    <w:rsid w:val="6DE07122"/>
    <w:rsid w:val="6DF350A8"/>
    <w:rsid w:val="6ECF57B7"/>
    <w:rsid w:val="6EF9DDA8"/>
    <w:rsid w:val="6F187D41"/>
    <w:rsid w:val="6F40431D"/>
    <w:rsid w:val="6F8A5598"/>
    <w:rsid w:val="704C0A9F"/>
    <w:rsid w:val="70554527"/>
    <w:rsid w:val="70657DB3"/>
    <w:rsid w:val="70AB06C0"/>
    <w:rsid w:val="711710AD"/>
    <w:rsid w:val="718801FD"/>
    <w:rsid w:val="71C50ABC"/>
    <w:rsid w:val="73467A28"/>
    <w:rsid w:val="74575C64"/>
    <w:rsid w:val="745D327B"/>
    <w:rsid w:val="74B93D6B"/>
    <w:rsid w:val="7553467E"/>
    <w:rsid w:val="767B05CA"/>
    <w:rsid w:val="769211D6"/>
    <w:rsid w:val="76D07628"/>
    <w:rsid w:val="77304C77"/>
    <w:rsid w:val="77420E4E"/>
    <w:rsid w:val="779A47E6"/>
    <w:rsid w:val="77AD24D7"/>
    <w:rsid w:val="786B1CDE"/>
    <w:rsid w:val="788334CC"/>
    <w:rsid w:val="78A7560D"/>
    <w:rsid w:val="78B0681C"/>
    <w:rsid w:val="79237B50"/>
    <w:rsid w:val="793B1967"/>
    <w:rsid w:val="7954D254"/>
    <w:rsid w:val="798C1F14"/>
    <w:rsid w:val="79ED2696"/>
    <w:rsid w:val="7A8B6668"/>
    <w:rsid w:val="7AC5601E"/>
    <w:rsid w:val="7AFB72C8"/>
    <w:rsid w:val="7B226FCC"/>
    <w:rsid w:val="7B3BB220"/>
    <w:rsid w:val="7BB31343"/>
    <w:rsid w:val="7BED75DA"/>
    <w:rsid w:val="7CA60913"/>
    <w:rsid w:val="7DD00F61"/>
    <w:rsid w:val="7DDFA4BC"/>
    <w:rsid w:val="7EFE2CF4"/>
    <w:rsid w:val="7F161C26"/>
    <w:rsid w:val="7F1BE529"/>
    <w:rsid w:val="7F7E3DB7"/>
    <w:rsid w:val="7FB623D9"/>
    <w:rsid w:val="7FC7F32F"/>
    <w:rsid w:val="7FECEBA4"/>
    <w:rsid w:val="7FFA390C"/>
    <w:rsid w:val="8C7D9670"/>
    <w:rsid w:val="8FBD349B"/>
    <w:rsid w:val="A7FECC04"/>
    <w:rsid w:val="B35C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DAC536"/>
  <w15:docId w15:val="{FBAAFBBB-4B32-4A62-B0DB-4283D3DB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b">
    <w:name w:val="page number"/>
    <w:uiPriority w:val="99"/>
    <w:qFormat/>
    <w:rPr>
      <w:rFonts w:cs="Times New Roman"/>
    </w:rPr>
  </w:style>
  <w:style w:type="character" w:styleId="ac">
    <w:name w:val="Hyperlink"/>
    <w:uiPriority w:val="99"/>
    <w:qFormat/>
    <w:rPr>
      <w:rFonts w:ascii="Times New Roman" w:hAnsi="Times New Roman" w:cs="Times New Roman"/>
      <w:color w:val="0000FF"/>
      <w:u w:val="single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7">
    <w:name w:val="页脚 字符"/>
    <w:basedOn w:val="a0"/>
    <w:link w:val="a6"/>
    <w:uiPriority w:val="99"/>
    <w:qFormat/>
    <w:rPr>
      <w:rFonts w:ascii="Calibri" w:eastAsia="宋体" w:hAnsi="Calibri" w:cs="Times New Roman"/>
      <w:kern w:val="0"/>
      <w:sz w:val="18"/>
      <w:szCs w:val="18"/>
    </w:rPr>
  </w:style>
  <w:style w:type="character" w:customStyle="1" w:styleId="a9">
    <w:name w:val="页眉 字符"/>
    <w:basedOn w:val="a0"/>
    <w:link w:val="a8"/>
    <w:uiPriority w:val="99"/>
    <w:qFormat/>
    <w:rPr>
      <w:rFonts w:ascii="Calibri" w:eastAsia="宋体" w:hAnsi="Calibri" w:cs="Times New Roman"/>
      <w:kern w:val="0"/>
      <w:sz w:val="18"/>
      <w:szCs w:val="18"/>
    </w:rPr>
  </w:style>
  <w:style w:type="character" w:customStyle="1" w:styleId="10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">
    <w:name w:val="未处理的提及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a0"/>
    <w:qFormat/>
    <w:rPr>
      <w:rFonts w:ascii="Calibri" w:hAnsi="Calibri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1511</Characters>
  <Application>Microsoft Office Word</Application>
  <DocSecurity>0</DocSecurity>
  <Lines>12</Lines>
  <Paragraphs>3</Paragraphs>
  <ScaleCrop>false</ScaleCrop>
  <Company>HP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hdu</dc:creator>
  <cp:lastModifiedBy>Lenovo</cp:lastModifiedBy>
  <cp:revision>3</cp:revision>
  <cp:lastPrinted>2022-12-07T07:54:00Z</cp:lastPrinted>
  <dcterms:created xsi:type="dcterms:W3CDTF">2023-02-04T04:27:00Z</dcterms:created>
  <dcterms:modified xsi:type="dcterms:W3CDTF">2023-02-04T04:27:00Z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5E389AD1CC5345CAB104C06687B43F56</vt:lpwstr>
  </property>
</Properties>
</file>