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pict>
          <v:shape id="_x0000_i1025" o:spt="136" type="#_x0000_t136" style="height:76.5pt;width:435.75pt;" fillcolor="#FF0000" filled="t" coordsize="21600,21600">
            <v:path/>
            <v:fill on="t" focussize="0,0"/>
            <v:stroke color="#FF0000"/>
            <v:imagedata o:title=""/>
            <o:lock v:ext="edit" grouping="f" rotation="f" text="f" aspectratio="f"/>
            <v:textpath on="t" fitshape="t" fitpath="t" trim="t" xscale="f" string="环境科学与工程学院文件" style="font-family:宋体;font-size:36pt;font-weight:bold;v-text-align:center;"/>
            <w10:wrap type="none"/>
            <w10:anchorlock/>
          </v:shape>
        </w:pict>
      </w:r>
    </w:p>
    <w:p>
      <w:pPr>
        <w:jc w:val="center"/>
        <w:rPr>
          <w:rFonts w:hint="eastAsia"/>
        </w:rPr>
      </w:pPr>
    </w:p>
    <w:p>
      <w:pPr>
        <w:jc w:val="center"/>
        <w:rPr>
          <w:rFonts w:hint="eastAsia" w:ascii="仿宋" w:hAnsi="仿宋" w:eastAsia="仿宋" w:cs="仿宋"/>
          <w:sz w:val="32"/>
          <w:szCs w:val="32"/>
        </w:rPr>
      </w:pPr>
      <w:r>
        <w:rPr>
          <w:rFonts w:hint="eastAsia" w:ascii="仿宋" w:hAnsi="仿宋" w:eastAsia="仿宋" w:cs="仿宋"/>
          <w:sz w:val="32"/>
          <w:szCs w:val="32"/>
        </w:rPr>
        <w:t>环境学〔201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spacing w:line="240" w:lineRule="exact"/>
        <w:rPr>
          <w:color w:val="FF0000"/>
          <w:u w:val="thick"/>
        </w:rPr>
      </w:pPr>
      <w:r>
        <w:rPr>
          <w:rFonts w:hint="eastAsia"/>
          <w:color w:val="FF0000"/>
          <w:u w:val="thick"/>
        </w:rPr>
        <w:t xml:space="preserve">                                         </w:t>
      </w:r>
      <w:r>
        <w:rPr>
          <w:rFonts w:hint="eastAsia"/>
          <w:color w:val="FF0000"/>
          <w:u w:val="thick"/>
          <w:lang w:val="en-US" w:eastAsia="zh-CN"/>
        </w:rPr>
        <w:t xml:space="preserve">                      </w:t>
      </w:r>
      <w:r>
        <w:rPr>
          <w:rFonts w:hint="eastAsia"/>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lang w:eastAsia="zh-CN"/>
        </w:rPr>
        <w:t>环境科学与工程学院文明寝室建设奖惩办法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right="0" w:rightChars="0"/>
        <w:jc w:val="both"/>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各班委会、团支部：</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为进一步贯彻落实《</w:t>
      </w:r>
      <w:r>
        <w:rPr>
          <w:rFonts w:hint="eastAsia" w:ascii="仿宋" w:hAnsi="仿宋" w:eastAsia="仿宋" w:cs="仿宋"/>
          <w:color w:val="auto"/>
          <w:sz w:val="24"/>
          <w:szCs w:val="24"/>
        </w:rPr>
        <w:t>中共浙江工商大学委员会浙江工商大学关于全面深化文明寝室创建工作的实施意见</w:t>
      </w:r>
      <w:r>
        <w:rPr>
          <w:rFonts w:hint="eastAsia" w:ascii="仿宋" w:hAnsi="仿宋" w:eastAsia="仿宋" w:cs="仿宋"/>
          <w:color w:val="auto"/>
          <w:sz w:val="24"/>
          <w:szCs w:val="24"/>
          <w:lang w:eastAsia="zh-CN"/>
        </w:rPr>
        <w:t>》</w:t>
      </w:r>
      <w:bookmarkStart w:id="0" w:name="文号"/>
      <w:r>
        <w:rPr>
          <w:rFonts w:hint="eastAsia" w:ascii="仿宋" w:hAnsi="仿宋" w:eastAsia="仿宋" w:cs="仿宋"/>
          <w:color w:val="auto"/>
          <w:sz w:val="24"/>
          <w:szCs w:val="24"/>
          <w:lang w:eastAsia="zh-CN"/>
        </w:rPr>
        <w:t>（浙商大党〔2016〕15号</w:t>
      </w:r>
      <w:bookmarkEnd w:id="0"/>
      <w:r>
        <w:rPr>
          <w:rFonts w:hint="eastAsia" w:ascii="仿宋" w:hAnsi="仿宋" w:eastAsia="仿宋" w:cs="仿宋"/>
          <w:color w:val="auto"/>
          <w:sz w:val="24"/>
          <w:szCs w:val="24"/>
          <w:lang w:eastAsia="zh-CN"/>
        </w:rPr>
        <w:t>），结合学院实际情况，现就我院进一步加强文明寝室建设有关奖惩办法通知如下。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加强学生公寓的规范化管理，维护我院在住学生的合法权益和学生公寓的公共秩序，创造一个安全、文明、优雅、和谐的生活、学习环境。</w:t>
      </w:r>
      <w:r>
        <w:rPr>
          <w:rFonts w:hint="eastAsia" w:ascii="仿宋" w:hAnsi="仿宋" w:eastAsia="仿宋" w:cs="仿宋"/>
          <w:color w:val="auto"/>
          <w:sz w:val="24"/>
          <w:szCs w:val="24"/>
          <w:lang w:eastAsia="zh-CN"/>
        </w:rPr>
        <w:t>把文明寝室建设与学生个人素养和精神面貌紧密</w:t>
      </w:r>
      <w:r>
        <w:rPr>
          <w:rFonts w:hint="eastAsia" w:ascii="仿宋" w:hAnsi="仿宋" w:eastAsia="仿宋" w:cs="仿宋"/>
          <w:color w:val="auto"/>
          <w:sz w:val="24"/>
          <w:szCs w:val="24"/>
          <w:lang w:val="en-US" w:eastAsia="zh-CN"/>
        </w:rPr>
        <w:t>结合</w:t>
      </w:r>
      <w:r>
        <w:rPr>
          <w:rFonts w:hint="eastAsia" w:ascii="仿宋" w:hAnsi="仿宋" w:eastAsia="仿宋" w:cs="仿宋"/>
          <w:color w:val="auto"/>
          <w:sz w:val="24"/>
          <w:szCs w:val="24"/>
          <w:lang w:eastAsia="zh-CN"/>
        </w:rPr>
        <w:t>，与</w:t>
      </w:r>
      <w:r>
        <w:rPr>
          <w:rFonts w:hint="eastAsia" w:ascii="仿宋" w:hAnsi="仿宋" w:eastAsia="仿宋" w:cs="仿宋"/>
          <w:color w:val="auto"/>
          <w:sz w:val="24"/>
          <w:szCs w:val="24"/>
          <w:lang w:val="en-US" w:eastAsia="zh-CN"/>
        </w:rPr>
        <w:t>学院</w:t>
      </w:r>
      <w:r>
        <w:rPr>
          <w:rFonts w:hint="eastAsia" w:ascii="仿宋" w:hAnsi="仿宋" w:eastAsia="仿宋" w:cs="仿宋"/>
          <w:color w:val="auto"/>
          <w:sz w:val="24"/>
          <w:szCs w:val="24"/>
          <w:lang w:eastAsia="zh-CN"/>
        </w:rPr>
        <w:t>的管理水平和安全稳定紧密结合，与学校专业成才精神成人的人才培养理念</w:t>
      </w:r>
      <w:r>
        <w:rPr>
          <w:rFonts w:hint="eastAsia" w:ascii="仿宋" w:hAnsi="仿宋" w:eastAsia="仿宋" w:cs="仿宋"/>
          <w:color w:val="auto"/>
          <w:sz w:val="24"/>
          <w:szCs w:val="24"/>
          <w:lang w:val="en-US" w:eastAsia="zh-CN"/>
        </w:rPr>
        <w:t>紧密</w:t>
      </w:r>
      <w:r>
        <w:rPr>
          <w:rFonts w:hint="eastAsia" w:ascii="仿宋" w:hAnsi="仿宋" w:eastAsia="仿宋" w:cs="仿宋"/>
          <w:color w:val="auto"/>
          <w:sz w:val="24"/>
          <w:szCs w:val="24"/>
          <w:lang w:eastAsia="zh-CN"/>
        </w:rPr>
        <w:t>结合。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二、文明寝室创建具体要求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1.各班班委要积极协助、支持生活委员开展文明寝室建设工作，加强与寝室长的对接，形成合力。各寝室长作为本寝室安全卫生工作的直接责任人，应制定好本寝室的值周安排表并张贴上墙，督促寝室成员</w:t>
      </w:r>
      <w:r>
        <w:rPr>
          <w:rFonts w:hint="eastAsia" w:ascii="仿宋" w:hAnsi="仿宋" w:eastAsia="仿宋" w:cs="仿宋"/>
          <w:bCs/>
          <w:sz w:val="24"/>
          <w:szCs w:val="24"/>
        </w:rPr>
        <w:t>根据值周表轮流进行卫生值周（每天早上清扫地面，冲洗卫生间，整理物品，投送垃圾</w:t>
      </w:r>
      <w:r>
        <w:rPr>
          <w:rFonts w:hint="eastAsia" w:ascii="仿宋" w:hAnsi="仿宋" w:eastAsia="仿宋" w:cs="仿宋"/>
          <w:bCs/>
          <w:sz w:val="24"/>
          <w:szCs w:val="24"/>
          <w:lang w:eastAsia="zh-CN"/>
        </w:rPr>
        <w:t>等</w:t>
      </w:r>
      <w:r>
        <w:rPr>
          <w:rFonts w:hint="eastAsia" w:ascii="仿宋" w:hAnsi="仿宋" w:eastAsia="仿宋" w:cs="仿宋"/>
          <w:bCs/>
          <w:sz w:val="24"/>
          <w:szCs w:val="24"/>
        </w:rPr>
        <w:t>）</w:t>
      </w:r>
      <w:r>
        <w:rPr>
          <w:rFonts w:hint="eastAsia" w:ascii="仿宋" w:hAnsi="仿宋" w:eastAsia="仿宋" w:cs="仿宋"/>
          <w:bCs/>
          <w:sz w:val="24"/>
          <w:szCs w:val="24"/>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70" w:firstLineChars="196"/>
        <w:jc w:val="both"/>
        <w:textAlignment w:val="auto"/>
        <w:rPr>
          <w:rFonts w:hint="eastAsia" w:ascii="仿宋" w:hAnsi="仿宋" w:eastAsia="仿宋" w:cs="仿宋"/>
          <w:sz w:val="24"/>
          <w:szCs w:val="24"/>
        </w:rPr>
      </w:pPr>
      <w:r>
        <w:rPr>
          <w:rFonts w:hint="eastAsia" w:ascii="仿宋" w:hAnsi="仿宋" w:eastAsia="仿宋" w:cs="仿宋"/>
          <w:color w:val="auto"/>
          <w:sz w:val="24"/>
          <w:szCs w:val="24"/>
          <w:lang w:val="en-US" w:eastAsia="zh-CN"/>
        </w:rPr>
        <w:t>2.根据</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浙江工商大学学生公寓管理办法</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浙商大后勤〔2011〕181号</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第十条</w:t>
      </w:r>
      <w:r>
        <w:rPr>
          <w:rFonts w:hint="eastAsia" w:ascii="仿宋" w:hAnsi="仿宋" w:eastAsia="仿宋" w:cs="仿宋"/>
          <w:b w:val="0"/>
          <w:bCs/>
          <w:sz w:val="24"/>
          <w:szCs w:val="24"/>
          <w:lang w:eastAsia="zh-CN"/>
        </w:rPr>
        <w:t>，</w:t>
      </w:r>
      <w:r>
        <w:rPr>
          <w:rFonts w:hint="eastAsia" w:ascii="仿宋" w:hAnsi="仿宋" w:eastAsia="仿宋" w:cs="仿宋"/>
          <w:sz w:val="24"/>
          <w:szCs w:val="24"/>
        </w:rPr>
        <w:t>在住学生应自觉遵守《</w:t>
      </w:r>
      <w:r>
        <w:rPr>
          <w:rFonts w:hint="eastAsia" w:ascii="仿宋" w:hAnsi="仿宋" w:eastAsia="仿宋" w:cs="仿宋"/>
          <w:bCs/>
          <w:kern w:val="0"/>
          <w:sz w:val="24"/>
          <w:szCs w:val="24"/>
        </w:rPr>
        <w:t>浙江工商大学消防安全管理条例</w:t>
      </w:r>
      <w:r>
        <w:rPr>
          <w:rFonts w:hint="eastAsia" w:ascii="仿宋" w:hAnsi="仿宋" w:eastAsia="仿宋" w:cs="仿宋"/>
          <w:sz w:val="24"/>
          <w:szCs w:val="24"/>
        </w:rPr>
        <w:t>》，</w:t>
      </w:r>
      <w:r>
        <w:rPr>
          <w:rFonts w:hint="eastAsia" w:ascii="仿宋" w:hAnsi="仿宋" w:eastAsia="仿宋" w:cs="仿宋"/>
          <w:b/>
          <w:bCs/>
          <w:sz w:val="24"/>
          <w:szCs w:val="24"/>
        </w:rPr>
        <w:t>严禁</w:t>
      </w:r>
      <w:r>
        <w:rPr>
          <w:rFonts w:hint="eastAsia" w:ascii="仿宋" w:hAnsi="仿宋" w:eastAsia="仿宋" w:cs="仿宋"/>
          <w:sz w:val="24"/>
          <w:szCs w:val="24"/>
        </w:rPr>
        <w:t>使用明火和违章电器；在住学生购置电器应认准3C标志并按说明使用；</w:t>
      </w:r>
      <w:r>
        <w:rPr>
          <w:rFonts w:hint="eastAsia" w:ascii="仿宋" w:hAnsi="仿宋" w:eastAsia="仿宋" w:cs="仿宋"/>
          <w:b/>
          <w:bCs/>
          <w:sz w:val="24"/>
          <w:szCs w:val="24"/>
        </w:rPr>
        <w:t>不得</w:t>
      </w:r>
      <w:r>
        <w:rPr>
          <w:rFonts w:hint="eastAsia" w:ascii="仿宋" w:hAnsi="仿宋" w:eastAsia="仿宋" w:cs="仿宋"/>
          <w:sz w:val="24"/>
          <w:szCs w:val="24"/>
        </w:rPr>
        <w:t>在寝室内吸烟；</w:t>
      </w:r>
      <w:r>
        <w:rPr>
          <w:rFonts w:hint="eastAsia" w:ascii="仿宋" w:hAnsi="仿宋" w:eastAsia="仿宋" w:cs="仿宋"/>
          <w:b/>
          <w:bCs/>
          <w:sz w:val="24"/>
          <w:szCs w:val="24"/>
        </w:rPr>
        <w:t>不得</w:t>
      </w:r>
      <w:r>
        <w:rPr>
          <w:rFonts w:hint="eastAsia" w:ascii="仿宋" w:hAnsi="仿宋" w:eastAsia="仿宋" w:cs="仿宋"/>
          <w:sz w:val="24"/>
          <w:szCs w:val="24"/>
        </w:rPr>
        <w:t>在床上放置台灯；由于墙上埋有管线，</w:t>
      </w:r>
      <w:r>
        <w:rPr>
          <w:rFonts w:hint="eastAsia" w:ascii="仿宋" w:hAnsi="仿宋" w:eastAsia="仿宋" w:cs="仿宋"/>
          <w:b/>
          <w:bCs/>
          <w:sz w:val="24"/>
          <w:szCs w:val="24"/>
        </w:rPr>
        <w:t>不得</w:t>
      </w:r>
      <w:r>
        <w:rPr>
          <w:rFonts w:hint="eastAsia" w:ascii="仿宋" w:hAnsi="仿宋" w:eastAsia="仿宋" w:cs="仿宋"/>
          <w:sz w:val="24"/>
          <w:szCs w:val="24"/>
        </w:rPr>
        <w:t>擅自钻孔和钉钉子；</w:t>
      </w:r>
      <w:r>
        <w:rPr>
          <w:rFonts w:hint="eastAsia" w:ascii="仿宋" w:hAnsi="仿宋" w:eastAsia="仿宋" w:cs="仿宋"/>
          <w:b/>
          <w:bCs/>
          <w:sz w:val="24"/>
          <w:szCs w:val="24"/>
        </w:rPr>
        <w:t>不得</w:t>
      </w:r>
      <w:r>
        <w:rPr>
          <w:rFonts w:hint="eastAsia" w:ascii="仿宋" w:hAnsi="仿宋" w:eastAsia="仿宋" w:cs="仿宋"/>
          <w:sz w:val="24"/>
          <w:szCs w:val="24"/>
        </w:rPr>
        <w:t>擅自拉接电线和网络线；</w:t>
      </w:r>
      <w:r>
        <w:rPr>
          <w:rFonts w:hint="eastAsia" w:ascii="仿宋" w:hAnsi="仿宋" w:eastAsia="仿宋" w:cs="仿宋"/>
          <w:b/>
          <w:bCs/>
          <w:sz w:val="24"/>
          <w:szCs w:val="24"/>
        </w:rPr>
        <w:t>不得</w:t>
      </w:r>
      <w:r>
        <w:rPr>
          <w:rFonts w:hint="eastAsia" w:ascii="仿宋" w:hAnsi="仿宋" w:eastAsia="仿宋" w:cs="仿宋"/>
          <w:sz w:val="24"/>
          <w:szCs w:val="24"/>
        </w:rPr>
        <w:t>擅自进入公寓配电间和弱电间。由于学生寝室用电设计容量有限，因而学生自行购置空调、电热水器等大功率家用电器，须事先向学校公寓管理部门申请，获准后方可进入公寓安装使用。在住学生人人都应高度重视用电用火安全，人离寝室时，要拔除电器插头，切断所有插座的电源。</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sz w:val="24"/>
          <w:szCs w:val="24"/>
          <w:lang w:val="en-US" w:eastAsia="zh-CN"/>
        </w:rPr>
        <w:t>3.根据校</w:t>
      </w:r>
      <w:r>
        <w:rPr>
          <w:rFonts w:hint="eastAsia" w:ascii="仿宋" w:hAnsi="仿宋" w:eastAsia="仿宋" w:cs="仿宋"/>
          <w:kern w:val="0"/>
          <w:sz w:val="24"/>
          <w:szCs w:val="24"/>
        </w:rPr>
        <w:t>学工部、研工部、保卫处、团委、后勤中心</w:t>
      </w:r>
      <w:r>
        <w:rPr>
          <w:rFonts w:hint="eastAsia" w:ascii="仿宋" w:hAnsi="仿宋" w:eastAsia="仿宋" w:cs="仿宋"/>
          <w:b/>
          <w:bCs/>
          <w:sz w:val="24"/>
          <w:szCs w:val="24"/>
          <w:lang w:val="en-US" w:eastAsia="zh-CN"/>
        </w:rPr>
        <w:t>《</w:t>
      </w:r>
      <w:r>
        <w:rPr>
          <w:rFonts w:hint="eastAsia" w:ascii="仿宋" w:hAnsi="仿宋" w:eastAsia="仿宋" w:cs="仿宋"/>
          <w:b/>
          <w:bCs/>
          <w:kern w:val="36"/>
          <w:sz w:val="24"/>
          <w:szCs w:val="24"/>
        </w:rPr>
        <w:t>关于开展学生寝室违章使用电器专项整治工作的通知</w:t>
      </w:r>
      <w:r>
        <w:rPr>
          <w:rFonts w:hint="eastAsia" w:ascii="仿宋" w:hAnsi="仿宋" w:eastAsia="仿宋" w:cs="仿宋"/>
          <w:b/>
          <w:bCs/>
          <w:sz w:val="24"/>
          <w:szCs w:val="24"/>
          <w:lang w:val="en-US" w:eastAsia="zh-CN"/>
        </w:rPr>
        <w:t>》</w:t>
      </w:r>
      <w:r>
        <w:rPr>
          <w:rFonts w:hint="eastAsia" w:ascii="仿宋" w:hAnsi="仿宋" w:eastAsia="仿宋" w:cs="仿宋"/>
          <w:sz w:val="24"/>
          <w:szCs w:val="24"/>
          <w:lang w:val="en-US" w:eastAsia="zh-CN"/>
        </w:rPr>
        <w:t>（</w:t>
      </w:r>
      <w:r>
        <w:rPr>
          <w:rFonts w:hint="eastAsia" w:ascii="仿宋" w:hAnsi="仿宋" w:eastAsia="仿宋" w:cs="仿宋"/>
          <w:kern w:val="0"/>
          <w:sz w:val="24"/>
          <w:szCs w:val="24"/>
        </w:rPr>
        <w:t>2017年5月10日</w:t>
      </w:r>
      <w:r>
        <w:rPr>
          <w:rFonts w:hint="eastAsia" w:ascii="仿宋" w:hAnsi="仿宋" w:eastAsia="仿宋" w:cs="仿宋"/>
          <w:sz w:val="24"/>
          <w:szCs w:val="24"/>
          <w:lang w:val="en-US" w:eastAsia="zh-CN"/>
        </w:rPr>
        <w:t>），</w:t>
      </w:r>
      <w:r>
        <w:rPr>
          <w:rFonts w:hint="eastAsia" w:ascii="仿宋" w:hAnsi="仿宋" w:eastAsia="仿宋" w:cs="仿宋"/>
          <w:kern w:val="36"/>
          <w:sz w:val="24"/>
          <w:szCs w:val="24"/>
        </w:rPr>
        <w:t>学生寝室违章使用电器</w:t>
      </w:r>
      <w:r>
        <w:rPr>
          <w:rFonts w:hint="eastAsia" w:ascii="仿宋" w:hAnsi="仿宋" w:eastAsia="仿宋" w:cs="仿宋"/>
          <w:kern w:val="36"/>
          <w:sz w:val="24"/>
          <w:szCs w:val="24"/>
          <w:lang w:eastAsia="zh-CN"/>
        </w:rPr>
        <w:t>范围界定如下。</w:t>
      </w:r>
      <w:r>
        <w:rPr>
          <w:rFonts w:hint="eastAsia" w:ascii="仿宋" w:hAnsi="仿宋" w:eastAsia="仿宋" w:cs="仿宋"/>
          <w:kern w:val="0"/>
          <w:sz w:val="24"/>
          <w:szCs w:val="24"/>
        </w:rPr>
        <w:t>学生在寝室内应注意用电安全，室内无人时要切断电源。除学校已配置电器外，可使用电器种类如下：</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台灯（建议使用冷光源，若使用白炽灯，功率不得超过25W），在床上放置和使用台灯，必须使用节能灯泡；</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充电器（输出电压在12V以下）；</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微风吊扇或台式电风扇（15瓦-55瓦以下）；</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4</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小功率电吹风（1000瓦以下），同一寝室内不得同时使用两只（含两只）以上电吹风；</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5</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电脑、手机等电子产品，不得购置和使用劣质电器（指无3C认证的电器产品）；</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6</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电蚊香，不得使用明火，使用蚊香时必须采用专用安全防护装置；</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rPr>
        <w:t>7</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饮水机（学校专配）。</w:t>
      </w:r>
    </w:p>
    <w:p>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上述电器必须到正规电器商场购置，禁止使用“三无”（无中文标识、无厂名、无厂址）产品、不合格产品、劣质产品和自制的用电设备。</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70" w:firstLineChars="196"/>
        <w:jc w:val="both"/>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学生寝室不得使用电热杯、取暖器、热得快、电熨斗、电褥子、电火锅、电夹板、烘鞋器、煮蛋器、电烤炉、煤饼炉、煤油炉、酒精炉、液化气炉、电炉、电饭煲、面包机、微波炉、豆浆机、电暖锅、电热杯、电磁炉、电水壶、烫发器、电热台板等电器和炊具设备，以及未经学校批准的其他电器设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b w:val="0"/>
          <w:bCs/>
          <w:sz w:val="24"/>
          <w:szCs w:val="24"/>
          <w:lang w:val="en-US" w:eastAsia="zh-CN"/>
        </w:rPr>
        <w:t>4.根据</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浙江工商大学学生公寓管理办法</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浙商大后勤〔2011〕181号</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第十五条</w:t>
      </w:r>
      <w:r>
        <w:rPr>
          <w:rFonts w:hint="eastAsia" w:ascii="仿宋" w:hAnsi="仿宋" w:eastAsia="仿宋" w:cs="仿宋"/>
          <w:b w:val="0"/>
          <w:bCs/>
          <w:sz w:val="24"/>
          <w:szCs w:val="24"/>
          <w:lang w:eastAsia="zh-CN"/>
        </w:rPr>
        <w:t>，</w:t>
      </w:r>
      <w:r>
        <w:rPr>
          <w:rFonts w:hint="eastAsia" w:ascii="仿宋" w:hAnsi="仿宋" w:eastAsia="仿宋" w:cs="仿宋"/>
          <w:sz w:val="24"/>
          <w:szCs w:val="24"/>
        </w:rPr>
        <w:t>在住学生应自觉讲公德，讲卫生。</w:t>
      </w:r>
      <w:r>
        <w:rPr>
          <w:rFonts w:hint="eastAsia" w:ascii="仿宋" w:hAnsi="仿宋" w:eastAsia="仿宋" w:cs="仿宋"/>
          <w:b/>
          <w:bCs/>
          <w:sz w:val="24"/>
          <w:szCs w:val="24"/>
        </w:rPr>
        <w:t>不</w:t>
      </w:r>
      <w:r>
        <w:rPr>
          <w:rFonts w:hint="eastAsia" w:ascii="仿宋" w:hAnsi="仿宋" w:eastAsia="仿宋" w:cs="仿宋"/>
          <w:sz w:val="24"/>
          <w:szCs w:val="24"/>
        </w:rPr>
        <w:t>向门窗外扔东西、泼水；</w:t>
      </w:r>
      <w:r>
        <w:rPr>
          <w:rFonts w:hint="eastAsia" w:ascii="仿宋" w:hAnsi="仿宋" w:eastAsia="仿宋" w:cs="仿宋"/>
          <w:b/>
          <w:bCs/>
          <w:sz w:val="24"/>
          <w:szCs w:val="24"/>
        </w:rPr>
        <w:t>不</w:t>
      </w:r>
      <w:r>
        <w:rPr>
          <w:rFonts w:hint="eastAsia" w:ascii="仿宋" w:hAnsi="仿宋" w:eastAsia="仿宋" w:cs="仿宋"/>
          <w:sz w:val="24"/>
          <w:szCs w:val="24"/>
        </w:rPr>
        <w:t>随地吐痰及口香糖；</w:t>
      </w:r>
      <w:r>
        <w:rPr>
          <w:rFonts w:hint="eastAsia" w:ascii="仿宋" w:hAnsi="仿宋" w:eastAsia="仿宋" w:cs="仿宋"/>
          <w:b/>
          <w:bCs/>
          <w:sz w:val="24"/>
          <w:szCs w:val="24"/>
        </w:rPr>
        <w:t>不</w:t>
      </w:r>
      <w:r>
        <w:rPr>
          <w:rFonts w:hint="eastAsia" w:ascii="仿宋" w:hAnsi="仿宋" w:eastAsia="仿宋" w:cs="仿宋"/>
          <w:sz w:val="24"/>
          <w:szCs w:val="24"/>
        </w:rPr>
        <w:t>张贴标语、传单及不健康的图文；</w:t>
      </w:r>
      <w:r>
        <w:rPr>
          <w:rFonts w:hint="eastAsia" w:ascii="仿宋" w:hAnsi="仿宋" w:eastAsia="仿宋" w:cs="仿宋"/>
          <w:b/>
          <w:bCs/>
          <w:sz w:val="24"/>
          <w:szCs w:val="24"/>
        </w:rPr>
        <w:t>不</w:t>
      </w:r>
      <w:r>
        <w:rPr>
          <w:rFonts w:hint="eastAsia" w:ascii="仿宋" w:hAnsi="仿宋" w:eastAsia="仿宋" w:cs="仿宋"/>
          <w:sz w:val="24"/>
          <w:szCs w:val="24"/>
        </w:rPr>
        <w:t>污损和擅自装潢墙壁、门窗、家具等。</w:t>
      </w:r>
      <w:r>
        <w:rPr>
          <w:rFonts w:hint="eastAsia" w:ascii="仿宋" w:hAnsi="仿宋" w:eastAsia="仿宋" w:cs="仿宋"/>
          <w:b/>
          <w:bCs/>
          <w:sz w:val="24"/>
          <w:szCs w:val="24"/>
        </w:rPr>
        <w:t>不得</w:t>
      </w:r>
      <w:r>
        <w:rPr>
          <w:rFonts w:hint="eastAsia" w:ascii="仿宋" w:hAnsi="仿宋" w:eastAsia="仿宋" w:cs="仿宋"/>
          <w:sz w:val="24"/>
          <w:szCs w:val="24"/>
        </w:rPr>
        <w:t>在走廊上放置垃圾袋、脸盆架、卫生工具及其他杂物和晾挂衣物等；</w:t>
      </w:r>
      <w:r>
        <w:rPr>
          <w:rFonts w:hint="eastAsia" w:ascii="仿宋" w:hAnsi="仿宋" w:eastAsia="仿宋" w:cs="仿宋"/>
          <w:b/>
          <w:bCs/>
          <w:sz w:val="24"/>
          <w:szCs w:val="24"/>
        </w:rPr>
        <w:t>不得</w:t>
      </w:r>
      <w:r>
        <w:rPr>
          <w:rFonts w:hint="eastAsia" w:ascii="仿宋" w:hAnsi="仿宋" w:eastAsia="仿宋" w:cs="仿宋"/>
          <w:sz w:val="24"/>
          <w:szCs w:val="24"/>
        </w:rPr>
        <w:t>攀爬阳台和楼顶；</w:t>
      </w:r>
      <w:r>
        <w:rPr>
          <w:rFonts w:hint="eastAsia" w:ascii="仿宋" w:hAnsi="仿宋" w:eastAsia="仿宋" w:cs="仿宋"/>
          <w:b/>
          <w:bCs/>
          <w:sz w:val="24"/>
          <w:szCs w:val="24"/>
        </w:rPr>
        <w:t>不得</w:t>
      </w:r>
      <w:r>
        <w:rPr>
          <w:rFonts w:hint="eastAsia" w:ascii="仿宋" w:hAnsi="仿宋" w:eastAsia="仿宋" w:cs="仿宋"/>
          <w:sz w:val="24"/>
          <w:szCs w:val="24"/>
        </w:rPr>
        <w:t>在阳台和楼顶上存放或悬挂物品。</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寝室内每个成员均须自觉轮流进行卫生值周，垃圾分类入袋，并及时投放到指定地点；一般情况下饭菜</w:t>
      </w:r>
      <w:r>
        <w:rPr>
          <w:rFonts w:hint="eastAsia" w:ascii="仿宋" w:hAnsi="仿宋" w:eastAsia="仿宋" w:cs="仿宋"/>
          <w:b/>
          <w:bCs/>
          <w:sz w:val="24"/>
          <w:szCs w:val="24"/>
        </w:rPr>
        <w:t>不得</w:t>
      </w:r>
      <w:r>
        <w:rPr>
          <w:rFonts w:hint="eastAsia" w:ascii="仿宋" w:hAnsi="仿宋" w:eastAsia="仿宋" w:cs="仿宋"/>
          <w:sz w:val="24"/>
          <w:szCs w:val="24"/>
        </w:rPr>
        <w:t>带入公寓、寝室；卫生间要防臭味、防堵塞，随手关水龙头；疫病流行期间，须加强自律，并主动配合学校和有关部门依法采取隔离措施。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自觉保持公寓环境的安静整洁，</w:t>
      </w:r>
      <w:r>
        <w:rPr>
          <w:rFonts w:hint="eastAsia" w:ascii="仿宋" w:hAnsi="仿宋" w:eastAsia="仿宋" w:cs="仿宋"/>
          <w:b/>
          <w:bCs/>
          <w:sz w:val="24"/>
          <w:szCs w:val="24"/>
        </w:rPr>
        <w:t>不得</w:t>
      </w:r>
      <w:r>
        <w:rPr>
          <w:rFonts w:hint="eastAsia" w:ascii="仿宋" w:hAnsi="仿宋" w:eastAsia="仿宋" w:cs="仿宋"/>
          <w:sz w:val="24"/>
          <w:szCs w:val="24"/>
        </w:rPr>
        <w:t>进行任何影响他人正常休息的活动；</w:t>
      </w:r>
      <w:r>
        <w:rPr>
          <w:rFonts w:hint="eastAsia" w:ascii="仿宋" w:hAnsi="仿宋" w:eastAsia="仿宋" w:cs="仿宋"/>
          <w:b/>
          <w:bCs/>
          <w:sz w:val="24"/>
          <w:szCs w:val="24"/>
        </w:rPr>
        <w:t>不准</w:t>
      </w:r>
      <w:r>
        <w:rPr>
          <w:rFonts w:hint="eastAsia" w:ascii="仿宋" w:hAnsi="仿宋" w:eastAsia="仿宋" w:cs="仿宋"/>
          <w:sz w:val="24"/>
          <w:szCs w:val="24"/>
        </w:rPr>
        <w:t>以任何方式进行赌博活动；</w:t>
      </w:r>
      <w:r>
        <w:rPr>
          <w:rFonts w:hint="eastAsia" w:ascii="仿宋" w:hAnsi="仿宋" w:eastAsia="仿宋" w:cs="仿宋"/>
          <w:b/>
          <w:bCs/>
          <w:sz w:val="24"/>
          <w:szCs w:val="24"/>
        </w:rPr>
        <w:t>不得</w:t>
      </w:r>
      <w:r>
        <w:rPr>
          <w:rFonts w:hint="eastAsia" w:ascii="仿宋" w:hAnsi="仿宋" w:eastAsia="仿宋" w:cs="仿宋"/>
          <w:sz w:val="24"/>
          <w:szCs w:val="24"/>
        </w:rPr>
        <w:t>带入、饲养动物（宠物）。</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sz w:val="24"/>
          <w:szCs w:val="24"/>
          <w:lang w:val="en-US" w:eastAsia="zh-CN"/>
        </w:rPr>
        <w:t xml:space="preserve">   </w:t>
      </w:r>
      <w:r>
        <w:rPr>
          <w:rFonts w:hint="eastAsia" w:ascii="仿宋" w:hAnsi="仿宋" w:eastAsia="仿宋" w:cs="仿宋"/>
          <w:b w:val="0"/>
          <w:bCs/>
          <w:sz w:val="24"/>
          <w:szCs w:val="24"/>
          <w:lang w:val="en-US" w:eastAsia="zh-CN"/>
        </w:rPr>
        <w:t xml:space="preserve"> 5.根据</w:t>
      </w:r>
      <w:r>
        <w:rPr>
          <w:rFonts w:hint="eastAsia" w:ascii="仿宋" w:hAnsi="仿宋" w:eastAsia="仿宋" w:cs="仿宋"/>
          <w:b/>
          <w:bCs w:val="0"/>
          <w:sz w:val="24"/>
          <w:szCs w:val="24"/>
          <w:lang w:val="en-US" w:eastAsia="zh-CN"/>
        </w:rPr>
        <w:t>《</w:t>
      </w:r>
      <w:r>
        <w:rPr>
          <w:rFonts w:hint="eastAsia" w:ascii="仿宋" w:hAnsi="仿宋" w:eastAsia="仿宋" w:cs="仿宋"/>
          <w:b/>
          <w:bCs w:val="0"/>
          <w:sz w:val="24"/>
          <w:szCs w:val="24"/>
        </w:rPr>
        <w:t>浙江工商大学学生文明寝室卫生标准</w:t>
      </w:r>
      <w:r>
        <w:rPr>
          <w:rFonts w:hint="eastAsia" w:ascii="仿宋" w:hAnsi="仿宋" w:eastAsia="仿宋" w:cs="仿宋"/>
          <w:b/>
          <w:bCs w:val="0"/>
          <w:sz w:val="24"/>
          <w:szCs w:val="24"/>
          <w:lang w:val="en-US" w:eastAsia="zh-CN"/>
        </w:rPr>
        <w:t>》</w:t>
      </w:r>
      <w:r>
        <w:rPr>
          <w:rFonts w:hint="eastAsia" w:ascii="仿宋" w:hAnsi="仿宋" w:eastAsia="仿宋" w:cs="仿宋"/>
          <w:b w:val="0"/>
          <w:bCs/>
          <w:sz w:val="24"/>
          <w:szCs w:val="24"/>
          <w:lang w:val="en-US" w:eastAsia="zh-CN"/>
        </w:rPr>
        <w:t>，具体要求如下：</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门外</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无垃圾或垃圾袋、不放置其他物品（如雨伞、纸箱等）；</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阳台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无垃圾、无杂物</w:t>
      </w:r>
      <w:r>
        <w:rPr>
          <w:rFonts w:hint="eastAsia" w:ascii="仿宋" w:hAnsi="仿宋" w:eastAsia="仿宋" w:cs="仿宋"/>
          <w:b w:val="0"/>
          <w:bCs/>
          <w:sz w:val="24"/>
          <w:szCs w:val="24"/>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lang w:eastAsia="zh-CN"/>
        </w:rPr>
        <w:t>）</w:t>
      </w:r>
      <w:r>
        <w:rPr>
          <w:rFonts w:hint="eastAsia" w:ascii="仿宋" w:hAnsi="仿宋" w:eastAsia="仿宋" w:cs="仿宋"/>
          <w:b w:val="0"/>
          <w:bCs/>
          <w:kern w:val="0"/>
          <w:sz w:val="24"/>
          <w:szCs w:val="24"/>
        </w:rPr>
        <w:t>寝室环境</w:t>
      </w:r>
      <w:r>
        <w:rPr>
          <w:rFonts w:hint="eastAsia" w:ascii="仿宋" w:hAnsi="仿宋" w:eastAsia="仿宋" w:cs="仿宋"/>
          <w:b w:val="0"/>
          <w:bCs/>
          <w:kern w:val="0"/>
          <w:sz w:val="24"/>
          <w:szCs w:val="24"/>
          <w:lang w:eastAsia="zh-CN"/>
        </w:rPr>
        <w:t>：</w:t>
      </w:r>
      <w:r>
        <w:rPr>
          <w:rFonts w:hint="eastAsia" w:ascii="仿宋" w:hAnsi="仿宋" w:eastAsia="仿宋" w:cs="仿宋"/>
          <w:b w:val="0"/>
          <w:bCs/>
          <w:sz w:val="24"/>
          <w:szCs w:val="24"/>
        </w:rPr>
        <w:t>地面干净、地面摆放物品（如鞋子、纸箱）需整齐</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书籍摆放整齐，无杂乱物品</w:t>
      </w:r>
      <w:r>
        <w:rPr>
          <w:rFonts w:hint="eastAsia" w:ascii="仿宋" w:hAnsi="仿宋" w:eastAsia="仿宋" w:cs="仿宋"/>
          <w:b w:val="0"/>
          <w:bCs/>
          <w:sz w:val="24"/>
          <w:szCs w:val="24"/>
          <w:lang w:eastAsia="zh-CN"/>
        </w:rPr>
        <w:t>；</w:t>
      </w:r>
      <w:r>
        <w:rPr>
          <w:rFonts w:hint="eastAsia" w:ascii="仿宋" w:hAnsi="仿宋" w:eastAsia="仿宋" w:cs="仿宋"/>
          <w:b w:val="0"/>
          <w:bCs/>
          <w:kern w:val="0"/>
          <w:sz w:val="24"/>
          <w:szCs w:val="24"/>
        </w:rPr>
        <w:t>被子叠成方形状，床沿不挂衣服，床上整洁</w:t>
      </w:r>
      <w:r>
        <w:rPr>
          <w:rFonts w:hint="eastAsia" w:ascii="仿宋" w:hAnsi="仿宋" w:eastAsia="仿宋" w:cs="仿宋"/>
          <w:b w:val="0"/>
          <w:bCs/>
          <w:kern w:val="0"/>
          <w:sz w:val="24"/>
          <w:szCs w:val="24"/>
          <w:lang w:eastAsia="zh-CN"/>
        </w:rPr>
        <w:t>；</w:t>
      </w:r>
      <w:r>
        <w:rPr>
          <w:rFonts w:hint="eastAsia" w:ascii="仿宋" w:hAnsi="仿宋" w:eastAsia="仿宋" w:cs="仿宋"/>
          <w:b w:val="0"/>
          <w:bCs/>
          <w:kern w:val="0"/>
          <w:sz w:val="24"/>
          <w:szCs w:val="24"/>
        </w:rPr>
        <w:t>衣物晾晒、存放合理；椅子</w:t>
      </w:r>
      <w:r>
        <w:rPr>
          <w:rFonts w:hint="eastAsia" w:ascii="仿宋" w:hAnsi="仿宋" w:eastAsia="仿宋" w:cs="仿宋"/>
          <w:b w:val="0"/>
          <w:bCs/>
          <w:sz w:val="24"/>
          <w:szCs w:val="24"/>
        </w:rPr>
        <w:t>、鞋架</w:t>
      </w:r>
      <w:r>
        <w:rPr>
          <w:rFonts w:hint="eastAsia" w:ascii="仿宋" w:hAnsi="仿宋" w:eastAsia="仿宋" w:cs="仿宋"/>
          <w:b w:val="0"/>
          <w:bCs/>
          <w:kern w:val="0"/>
          <w:sz w:val="24"/>
          <w:szCs w:val="24"/>
        </w:rPr>
        <w:t>等物品</w:t>
      </w:r>
      <w:r>
        <w:rPr>
          <w:rFonts w:hint="eastAsia" w:ascii="仿宋" w:hAnsi="仿宋" w:eastAsia="仿宋" w:cs="仿宋"/>
          <w:b w:val="0"/>
          <w:bCs/>
          <w:sz w:val="24"/>
          <w:szCs w:val="24"/>
        </w:rPr>
        <w:t>摆放整齐、有序；不乱拉网线；</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卫生（洗漱）间</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无异味；地面和洗漱台盆面干净；垃圾及时清理；无长时间浸泡未洗涤衣物；</w:t>
      </w:r>
    </w:p>
    <w:p>
      <w:pPr>
        <w:keepNext w:val="0"/>
        <w:keepLines w:val="0"/>
        <w:pageBreakBefore w:val="0"/>
        <w:kinsoku/>
        <w:wordWrap/>
        <w:overflowPunct/>
        <w:topLinePunct w:val="0"/>
        <w:autoSpaceDE/>
        <w:autoSpaceDN/>
        <w:bidi w:val="0"/>
        <w:adjustRightInd/>
        <w:spacing w:beforeAutospacing="0" w:afterAutospacing="0" w:line="400" w:lineRule="exact"/>
        <w:ind w:left="0" w:leftChars="0" w:right="0" w:righ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安全文明</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无吸烟现象；无违章电器；不在床上放置接线板、台灯；不得养宠物；离室关闭电器电源；不在寝室就餐</w:t>
      </w:r>
      <w:r>
        <w:rPr>
          <w:rFonts w:hint="eastAsia" w:ascii="仿宋" w:hAnsi="仿宋" w:eastAsia="仿宋" w:cs="仿宋"/>
          <w:b w:val="0"/>
          <w:bCs/>
          <w:sz w:val="24"/>
          <w:szCs w:val="24"/>
          <w:lang w:eastAsia="zh-CN"/>
        </w:rPr>
        <w:t>。</w:t>
      </w:r>
    </w:p>
    <w:p>
      <w:pPr>
        <w:keepNext w:val="0"/>
        <w:keepLines w:val="0"/>
        <w:pageBreakBefore w:val="0"/>
        <w:widowControl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三、奖惩办法</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color w:val="auto"/>
          <w:sz w:val="24"/>
          <w:szCs w:val="24"/>
          <w:lang w:val="en-US" w:eastAsia="zh-CN"/>
        </w:rPr>
        <w:t>根据</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浙江工商大学学生公寓管理办法</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浙商大后勤〔2011〕181号</w:t>
      </w:r>
      <w:r>
        <w:rPr>
          <w:rFonts w:hint="eastAsia" w:ascii="仿宋" w:hAnsi="仿宋" w:eastAsia="仿宋" w:cs="仿宋"/>
          <w:b/>
          <w:bCs/>
          <w:color w:val="auto"/>
          <w:sz w:val="24"/>
          <w:szCs w:val="24"/>
          <w:lang w:val="en-US" w:eastAsia="zh-CN"/>
        </w:rPr>
        <w:t>）</w:t>
      </w:r>
      <w:r>
        <w:rPr>
          <w:rFonts w:hint="eastAsia" w:ascii="仿宋" w:hAnsi="仿宋" w:eastAsia="仿宋" w:cs="仿宋"/>
          <w:b/>
          <w:bCs/>
          <w:sz w:val="24"/>
          <w:szCs w:val="24"/>
        </w:rPr>
        <w:t>第三十一条</w:t>
      </w:r>
      <w:r>
        <w:rPr>
          <w:rFonts w:hint="eastAsia" w:ascii="仿宋" w:hAnsi="仿宋" w:eastAsia="仿宋" w:cs="仿宋"/>
          <w:b w:val="0"/>
          <w:bCs w:val="0"/>
          <w:sz w:val="24"/>
          <w:szCs w:val="24"/>
          <w:lang w:eastAsia="zh-CN"/>
        </w:rPr>
        <w:t>，</w:t>
      </w:r>
      <w:r>
        <w:rPr>
          <w:rFonts w:hint="eastAsia" w:ascii="仿宋" w:hAnsi="仿宋" w:eastAsia="仿宋" w:cs="仿宋"/>
          <w:sz w:val="24"/>
          <w:szCs w:val="24"/>
        </w:rPr>
        <w:t>严肃查处在公寓及寝室内存放和使用违章电器及其他违规用电用火的行为。对违反《</w:t>
      </w:r>
      <w:r>
        <w:rPr>
          <w:rFonts w:hint="eastAsia" w:ascii="仿宋" w:hAnsi="仿宋" w:eastAsia="仿宋" w:cs="仿宋"/>
          <w:bCs/>
          <w:kern w:val="0"/>
          <w:sz w:val="24"/>
          <w:szCs w:val="24"/>
        </w:rPr>
        <w:t>浙江工商大学消防安全管理条例</w:t>
      </w:r>
      <w:r>
        <w:rPr>
          <w:rFonts w:hint="eastAsia" w:ascii="仿宋" w:hAnsi="仿宋" w:eastAsia="仿宋" w:cs="仿宋"/>
          <w:sz w:val="24"/>
          <w:szCs w:val="24"/>
        </w:rPr>
        <w:t>》违规用电用火行为的，一经发现，除扣留相关电器外并建议按有关校规校纪严肃处理；对因违规用电用火而造成的学校、学生及当事人自身生命财产损失，由当事人承担经济赔偿责任以至法律责任。</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2.根据</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浙江工商大学学生违纪处分规定</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w:t>
      </w:r>
      <w:r>
        <w:rPr>
          <w:rFonts w:hint="eastAsia" w:ascii="仿宋" w:hAnsi="仿宋" w:eastAsia="仿宋" w:cs="仿宋"/>
          <w:b/>
          <w:bCs/>
          <w:sz w:val="24"/>
          <w:szCs w:val="24"/>
        </w:rPr>
        <w:t>浙商大学〔2017〕259号</w:t>
      </w:r>
      <w:r>
        <w:rPr>
          <w:rFonts w:hint="eastAsia" w:ascii="仿宋" w:hAnsi="仿宋" w:eastAsia="仿宋" w:cs="仿宋"/>
          <w:b/>
          <w:bCs/>
          <w:sz w:val="24"/>
          <w:szCs w:val="24"/>
          <w:lang w:eastAsia="zh-CN"/>
        </w:rPr>
        <w:t>）</w:t>
      </w:r>
      <w:r>
        <w:rPr>
          <w:rFonts w:hint="eastAsia" w:ascii="仿宋" w:hAnsi="仿宋" w:eastAsia="仿宋" w:cs="仿宋"/>
          <w:b/>
          <w:bCs/>
          <w:sz w:val="24"/>
          <w:szCs w:val="24"/>
        </w:rPr>
        <w:t>第三十一条</w:t>
      </w:r>
      <w:r>
        <w:rPr>
          <w:rFonts w:hint="eastAsia" w:ascii="仿宋" w:hAnsi="仿宋" w:eastAsia="仿宋" w:cs="仿宋"/>
          <w:b/>
          <w:bCs/>
          <w:sz w:val="24"/>
          <w:szCs w:val="24"/>
          <w:lang w:eastAsia="zh-CN"/>
        </w:rPr>
        <w:t>第（二）款</w:t>
      </w:r>
      <w:r>
        <w:rPr>
          <w:rFonts w:hint="eastAsia" w:ascii="仿宋" w:hAnsi="仿宋" w:eastAsia="仿宋" w:cs="仿宋"/>
          <w:b w:val="0"/>
          <w:bCs w:val="0"/>
          <w:sz w:val="24"/>
          <w:szCs w:val="24"/>
          <w:lang w:eastAsia="zh-CN"/>
        </w:rPr>
        <w:t>，</w:t>
      </w:r>
      <w:r>
        <w:rPr>
          <w:rFonts w:hint="eastAsia" w:ascii="仿宋" w:hAnsi="仿宋" w:eastAsia="仿宋" w:cs="仿宋"/>
          <w:sz w:val="24"/>
          <w:szCs w:val="24"/>
        </w:rPr>
        <w:t>在宿舍及其它公共场所违章使用电器（如电炉、电热杯、热得快、电热褥、取暖器、电热锅、功率1000瓦以上电吹风等电热器具或者其他大功率电器设备）或未经审批动用明火的，给予警告或严重警告处分；引起火警的，给予记过处分；造成火灾的，给予留校察看或开除学籍处分</w:t>
      </w:r>
      <w:r>
        <w:rPr>
          <w:rFonts w:hint="eastAsia" w:ascii="仿宋" w:hAnsi="仿宋" w:eastAsia="仿宋" w:cs="仿宋"/>
          <w:sz w:val="24"/>
          <w:szCs w:val="24"/>
          <w:lang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2" w:firstLineChars="200"/>
        <w:jc w:val="both"/>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第三十五条</w:t>
      </w:r>
      <w:r>
        <w:rPr>
          <w:rFonts w:hint="eastAsia" w:ascii="仿宋" w:hAnsi="仿宋" w:eastAsia="仿宋" w:cs="仿宋"/>
          <w:b/>
          <w:bCs/>
          <w:sz w:val="24"/>
          <w:szCs w:val="24"/>
          <w:lang w:eastAsia="zh-CN"/>
        </w:rPr>
        <w:t>第</w:t>
      </w:r>
      <w:r>
        <w:rPr>
          <w:rFonts w:hint="eastAsia" w:ascii="仿宋" w:hAnsi="仿宋" w:eastAsia="仿宋" w:cs="仿宋"/>
          <w:b/>
          <w:bCs/>
          <w:sz w:val="24"/>
          <w:szCs w:val="24"/>
        </w:rPr>
        <w:t>（十三）</w:t>
      </w:r>
      <w:r>
        <w:rPr>
          <w:rFonts w:hint="eastAsia" w:ascii="仿宋" w:hAnsi="仿宋" w:eastAsia="仿宋" w:cs="仿宋"/>
          <w:b/>
          <w:bCs/>
          <w:sz w:val="24"/>
          <w:szCs w:val="24"/>
          <w:lang w:eastAsia="zh-CN"/>
        </w:rPr>
        <w:t>款</w:t>
      </w:r>
      <w:r>
        <w:rPr>
          <w:rFonts w:hint="eastAsia" w:ascii="仿宋" w:hAnsi="仿宋" w:eastAsia="仿宋" w:cs="仿宋"/>
          <w:sz w:val="24"/>
          <w:szCs w:val="24"/>
          <w:lang w:eastAsia="zh-CN"/>
        </w:rPr>
        <w:t>，</w:t>
      </w:r>
      <w:r>
        <w:rPr>
          <w:rFonts w:hint="eastAsia" w:ascii="仿宋" w:hAnsi="仿宋" w:eastAsia="仿宋" w:cs="仿宋"/>
          <w:sz w:val="24"/>
          <w:szCs w:val="24"/>
        </w:rPr>
        <w:t>在校园内违规饲养动物或将动物带入宿舍、教室、实验室等场所，不听劝止的，给予严重警告处分；影响公共卫生和工作、生活秩序或伤及他人的，给予严重警告或记过处分</w:t>
      </w:r>
      <w:r>
        <w:rPr>
          <w:rFonts w:hint="eastAsia" w:ascii="仿宋" w:hAnsi="仿宋" w:eastAsia="仿宋" w:cs="仿宋"/>
          <w:sz w:val="24"/>
          <w:szCs w:val="24"/>
          <w:lang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bCs/>
          <w:sz w:val="24"/>
          <w:szCs w:val="24"/>
          <w:lang w:val="en-US" w:eastAsia="zh-CN"/>
        </w:rPr>
        <w:t>根据《</w:t>
      </w:r>
      <w:r>
        <w:rPr>
          <w:rFonts w:hint="eastAsia" w:ascii="仿宋" w:hAnsi="仿宋" w:eastAsia="仿宋" w:cs="仿宋"/>
          <w:b/>
          <w:bCs/>
          <w:sz w:val="24"/>
          <w:szCs w:val="24"/>
        </w:rPr>
        <w:t>浙江工商大学学生违纪处分规定</w:t>
      </w:r>
      <w:r>
        <w:rPr>
          <w:rFonts w:hint="eastAsia" w:ascii="仿宋" w:hAnsi="仿宋" w:eastAsia="仿宋" w:cs="仿宋"/>
          <w:b/>
          <w:bCs/>
          <w:sz w:val="24"/>
          <w:szCs w:val="24"/>
          <w:lang w:val="en-US" w:eastAsia="zh-CN"/>
        </w:rPr>
        <w:t>》</w:t>
      </w:r>
      <w:r>
        <w:rPr>
          <w:rFonts w:hint="eastAsia" w:ascii="仿宋" w:hAnsi="仿宋" w:eastAsia="仿宋" w:cs="仿宋"/>
          <w:b/>
          <w:bCs/>
          <w:sz w:val="24"/>
          <w:szCs w:val="24"/>
          <w:lang w:eastAsia="zh-CN"/>
        </w:rPr>
        <w:t>（</w:t>
      </w:r>
      <w:r>
        <w:rPr>
          <w:rFonts w:hint="eastAsia" w:ascii="仿宋" w:hAnsi="仿宋" w:eastAsia="仿宋" w:cs="仿宋"/>
          <w:b/>
          <w:bCs/>
          <w:sz w:val="24"/>
          <w:szCs w:val="24"/>
        </w:rPr>
        <w:t>浙商大学〔2017〕259号</w:t>
      </w:r>
      <w:r>
        <w:rPr>
          <w:rFonts w:hint="eastAsia" w:ascii="仿宋" w:hAnsi="仿宋" w:eastAsia="仿宋" w:cs="仿宋"/>
          <w:b/>
          <w:bCs/>
          <w:sz w:val="24"/>
          <w:szCs w:val="24"/>
          <w:lang w:eastAsia="zh-CN"/>
        </w:rPr>
        <w:t>）</w:t>
      </w:r>
      <w:r>
        <w:rPr>
          <w:rFonts w:hint="eastAsia" w:ascii="仿宋" w:hAnsi="仿宋" w:eastAsia="仿宋" w:cs="仿宋"/>
          <w:b/>
          <w:bCs/>
          <w:sz w:val="24"/>
          <w:szCs w:val="24"/>
        </w:rPr>
        <w:t>第十二条</w:t>
      </w:r>
      <w:r>
        <w:rPr>
          <w:rFonts w:hint="eastAsia" w:ascii="仿宋" w:hAnsi="仿宋" w:eastAsia="仿宋" w:cs="仿宋"/>
          <w:b w:val="0"/>
          <w:bCs w:val="0"/>
          <w:sz w:val="24"/>
          <w:szCs w:val="24"/>
          <w:lang w:eastAsia="zh-CN"/>
        </w:rPr>
        <w:t>，</w:t>
      </w:r>
      <w:r>
        <w:rPr>
          <w:rFonts w:hint="eastAsia" w:ascii="仿宋" w:hAnsi="仿宋" w:eastAsia="仿宋" w:cs="仿宋"/>
          <w:sz w:val="24"/>
          <w:szCs w:val="24"/>
        </w:rPr>
        <w:t>学生处分未解除前，附加给予下列限制：（一）不得参加各类评优评奖；（二）已获奖学金的，停发未发的奖学金；（三）学校规定受处分者受限制的其它权益。</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bCs/>
          <w:sz w:val="24"/>
          <w:szCs w:val="24"/>
          <w:lang w:eastAsia="zh-CN"/>
        </w:rPr>
        <w:t>在执行学校相关奖惩规定的基础上，学院学办将根据学校日常检查评分结果和学院抽查结果，每周通报全院各寝室加权分。</w:t>
      </w:r>
      <w:r>
        <w:rPr>
          <w:rFonts w:hint="eastAsia" w:ascii="仿宋" w:hAnsi="仿宋" w:eastAsia="仿宋" w:cs="仿宋"/>
          <w:bCs/>
          <w:sz w:val="24"/>
          <w:szCs w:val="24"/>
          <w:lang w:val="en-US" w:eastAsia="zh-CN"/>
        </w:rPr>
        <w:t>寝室加权分计算方法：寝室加权分=（学院平均分/楼幢平均分）*寝</w:t>
      </w:r>
      <w:bookmarkStart w:id="1" w:name="_GoBack"/>
      <w:bookmarkEnd w:id="1"/>
      <w:r>
        <w:rPr>
          <w:rFonts w:hint="eastAsia" w:ascii="仿宋" w:hAnsi="仿宋" w:eastAsia="仿宋" w:cs="仿宋"/>
          <w:bCs/>
          <w:sz w:val="24"/>
          <w:szCs w:val="24"/>
          <w:lang w:val="en-US" w:eastAsia="zh-CN"/>
        </w:rPr>
        <w:t>室原始分。</w:t>
      </w:r>
      <w:r>
        <w:rPr>
          <w:rFonts w:hint="eastAsia" w:ascii="仿宋" w:hAnsi="仿宋" w:eastAsia="仿宋" w:cs="仿宋"/>
          <w:bCs/>
          <w:sz w:val="24"/>
          <w:szCs w:val="24"/>
          <w:lang w:eastAsia="zh-CN"/>
        </w:rPr>
        <w:t>对寝室加权分列全院前</w:t>
      </w:r>
      <w:r>
        <w:rPr>
          <w:rFonts w:hint="eastAsia" w:ascii="仿宋" w:hAnsi="仿宋" w:eastAsia="仿宋" w:cs="仿宋"/>
          <w:bCs/>
          <w:sz w:val="24"/>
          <w:szCs w:val="24"/>
          <w:lang w:val="en-US" w:eastAsia="zh-CN"/>
        </w:rPr>
        <w:t>20%的寝室全体成员进行通报表扬，对寝室加权分列全院后20%且低于85分（不含85分）的寝室全体成员进行通报批评。</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5.本着教育为主的原则，若检查中发现存在使用违章电器、饲养宠物等情况，将直接给予违章电器或宠物所有者通报批评，如为寝室成员共有，则给予该寝室全体成员通报批评。</w:t>
      </w:r>
    </w:p>
    <w:p>
      <w:pPr>
        <w:keepNext w:val="0"/>
        <w:keepLines w:val="0"/>
        <w:pageBreakBefore w:val="0"/>
        <w:numPr>
          <w:ilvl w:val="0"/>
          <w:numId w:val="0"/>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6.</w:t>
      </w:r>
      <w:r>
        <w:rPr>
          <w:rFonts w:hint="eastAsia" w:ascii="仿宋" w:hAnsi="仿宋" w:eastAsia="仿宋" w:cs="仿宋"/>
          <w:sz w:val="24"/>
          <w:szCs w:val="24"/>
          <w:lang w:val="en-US" w:eastAsia="zh-CN"/>
        </w:rPr>
        <w:t>根据《环境学院学生素质评价实施细则》</w:t>
      </w:r>
      <w:r>
        <w:rPr>
          <w:rFonts w:hint="eastAsia" w:ascii="仿宋" w:hAnsi="仿宋" w:eastAsia="仿宋" w:cs="仿宋"/>
          <w:bCs/>
          <w:sz w:val="24"/>
          <w:szCs w:val="24"/>
          <w:lang w:val="en-US" w:eastAsia="zh-CN"/>
        </w:rPr>
        <w:t>品德评价记实项目中的相关规定，受通报表扬每次加2分，受通报批评每次扣</w:t>
      </w:r>
      <w:r>
        <w:rPr>
          <w:rFonts w:hint="eastAsia" w:ascii="仿宋" w:hAnsi="仿宋" w:eastAsia="仿宋" w:cs="仿宋"/>
          <w:b w:val="0"/>
          <w:bCs/>
          <w:color w:val="auto"/>
          <w:sz w:val="24"/>
          <w:szCs w:val="24"/>
          <w:lang w:val="en-US" w:eastAsia="zh-CN"/>
        </w:rPr>
        <w:t>1分</w:t>
      </w:r>
      <w:r>
        <w:rPr>
          <w:rFonts w:hint="eastAsia" w:ascii="仿宋" w:hAnsi="仿宋" w:eastAsia="仿宋" w:cs="仿宋"/>
          <w:bCs/>
          <w:sz w:val="24"/>
          <w:szCs w:val="24"/>
          <w:lang w:val="en-US" w:eastAsia="zh-CN"/>
        </w:rPr>
        <w:t>。</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sz w:val="24"/>
          <w:szCs w:val="24"/>
          <w:lang w:val="en-US" w:eastAsia="zh-CN"/>
        </w:rPr>
        <w:t>根据《环境学院学生党员组织发展条例》，对于受通报批评1次者，除执行</w:t>
      </w:r>
      <w:r>
        <w:rPr>
          <w:rFonts w:hint="eastAsia" w:ascii="仿宋" w:hAnsi="仿宋" w:eastAsia="仿宋" w:cs="仿宋"/>
          <w:bCs/>
          <w:sz w:val="24"/>
          <w:szCs w:val="24"/>
          <w:lang w:val="en-US" w:eastAsia="zh-CN"/>
        </w:rPr>
        <w:t>扣分规定外，取消其本学期入党推优资格。</w:t>
      </w:r>
    </w:p>
    <w:p>
      <w:pPr>
        <w:keepNext w:val="0"/>
        <w:keepLines w:val="0"/>
        <w:pageBreakBefore w:val="0"/>
        <w:shd w:val="clear" w:color="auto" w:fill="FFFFFF"/>
        <w:tabs>
          <w:tab w:val="right" w:leader="middleDot" w:pos="5880"/>
        </w:tabs>
        <w:kinsoku/>
        <w:wordWrap/>
        <w:overflowPunct/>
        <w:topLinePunct w:val="0"/>
        <w:autoSpaceDE/>
        <w:autoSpaceDN/>
        <w:bidi w:val="0"/>
        <w:adjustRightInd/>
        <w:snapToGrid w:val="0"/>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对于连续2次及以上因寝室加权分低受通报批评的寝室，除执行扣分规定外，取消该寝室全体成员本学期及下学期的入党推优资格，并在素质评价的品德记实评议成绩中予以体现。</w:t>
      </w:r>
    </w:p>
    <w:p>
      <w:pPr>
        <w:keepNext w:val="0"/>
        <w:keepLines w:val="0"/>
        <w:pageBreakBefore w:val="0"/>
        <w:numPr>
          <w:ilvl w:val="0"/>
          <w:numId w:val="0"/>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对于累计2次及以上因违章电器、饲养宠物等受到通报批评者，除执行扣分、取消其本学期及下学期的入党推优资格外，直接报送至学校按</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浙江工商大学学生违纪处分规定</w:t>
      </w:r>
      <w:r>
        <w:rPr>
          <w:rFonts w:hint="eastAsia" w:ascii="仿宋" w:hAnsi="仿宋" w:eastAsia="仿宋" w:cs="仿宋"/>
          <w:color w:val="auto"/>
          <w:sz w:val="24"/>
          <w:szCs w:val="24"/>
          <w:lang w:val="en-US" w:eastAsia="zh-CN"/>
        </w:rPr>
        <w:t>》处理。</w:t>
      </w:r>
    </w:p>
    <w:p>
      <w:pPr>
        <w:keepNext w:val="0"/>
        <w:keepLines w:val="0"/>
        <w:pageBreakBefore w:val="0"/>
        <w:numPr>
          <w:ilvl w:val="0"/>
          <w:numId w:val="0"/>
        </w:numPr>
        <w:shd w:val="clear" w:color="auto" w:fill="FFFFFF"/>
        <w:kinsoku/>
        <w:wordWrap/>
        <w:overflowPunct/>
        <w:topLinePunct w:val="0"/>
        <w:autoSpaceDE/>
        <w:autoSpaceDN/>
        <w:bidi w:val="0"/>
        <w:adjustRightInd/>
        <w:snapToGrid w:val="0"/>
        <w:spacing w:beforeAutospacing="0" w:afterAutospacing="0" w:line="400" w:lineRule="exact"/>
        <w:ind w:left="0" w:leftChars="0" w:right="0" w:rightChars="0" w:firstLine="480"/>
        <w:jc w:val="both"/>
        <w:textAlignment w:val="auto"/>
        <w:rPr>
          <w:rFonts w:hint="eastAsia" w:ascii="仿宋" w:hAnsi="仿宋" w:eastAsia="仿宋" w:cs="仿宋"/>
          <w:sz w:val="24"/>
          <w:szCs w:val="24"/>
          <w:lang w:val="en-US" w:eastAsia="zh-CN"/>
        </w:rPr>
      </w:pPr>
      <w:r>
        <w:rPr>
          <w:rFonts w:hint="eastAsia" w:ascii="仿宋" w:hAnsi="仿宋" w:eastAsia="仿宋" w:cs="仿宋"/>
          <w:bCs/>
          <w:sz w:val="24"/>
          <w:szCs w:val="24"/>
          <w:lang w:val="en-US" w:eastAsia="zh-CN"/>
        </w:rPr>
        <w:t>7.</w:t>
      </w:r>
      <w:r>
        <w:rPr>
          <w:rFonts w:hint="eastAsia" w:ascii="仿宋" w:hAnsi="仿宋" w:eastAsia="仿宋" w:cs="仿宋"/>
          <w:bCs/>
          <w:sz w:val="24"/>
          <w:szCs w:val="24"/>
          <w:lang w:eastAsia="zh-CN"/>
        </w:rPr>
        <w:t>每学期末，学院将根据各寝室本学期的检查结果，对学期最终寝室加权分列全院前</w:t>
      </w:r>
      <w:r>
        <w:rPr>
          <w:rFonts w:hint="eastAsia" w:ascii="仿宋" w:hAnsi="仿宋" w:eastAsia="仿宋" w:cs="仿宋"/>
          <w:bCs/>
          <w:sz w:val="24"/>
          <w:szCs w:val="24"/>
          <w:lang w:val="en-US" w:eastAsia="zh-CN"/>
        </w:rPr>
        <w:t>10%的寝室授予“文明寝室”荣誉称号，寝室全体成员在该年度入党推优中给予优先推荐。授予该寝室长“寝室文明建设积极分子”荣誉称号，在该年度入党推优中给予优先推荐，且在该年度的素质评价中，品德评价记实项目内加4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寝室是生活、学习的重要场所，希望同学们养成良好的生活习惯，共同维护好公共环境和公共秩序。党员、学生干部要以身作则、一马当先，在文明寝室建设中积极发挥先锋模范作用。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仿宋" w:hAnsi="仿宋" w:eastAsia="仿宋" w:cs="仿宋"/>
          <w:b w:val="0"/>
          <w:bCs/>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3840" w:firstLineChars="16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环境科学与工程学院学生工作办公室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0" w:leftChars="0" w:right="0" w:rightChars="0" w:firstLine="480" w:firstLineChars="200"/>
        <w:jc w:val="both"/>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 xml:space="preserve">                                     2018年5月28日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right="0" w:rightChars="0"/>
        <w:jc w:val="both"/>
        <w:textAlignment w:val="auto"/>
        <w:rPr>
          <w:rFonts w:hint="eastAsia" w:ascii="仿宋" w:hAnsi="仿宋" w:eastAsia="仿宋" w:cs="仿宋"/>
          <w:bCs/>
          <w:sz w:val="28"/>
          <w:szCs w:val="28"/>
          <w:lang w:val="en-US" w:eastAsia="zh-CN"/>
        </w:rPr>
      </w:pPr>
    </w:p>
    <w:p>
      <w:pPr>
        <w:spacing w:line="540" w:lineRule="exact"/>
        <w:jc w:val="both"/>
        <w:rPr>
          <w:rFonts w:hint="eastAsia" w:ascii="仿宋_GB2312" w:eastAsia="仿宋_GB2312"/>
          <w:w w:val="80"/>
          <w:sz w:val="32"/>
          <w:szCs w:val="32"/>
        </w:rPr>
      </w:pPr>
    </w:p>
    <w:p>
      <w:pPr>
        <w:spacing w:line="540" w:lineRule="exact"/>
        <w:ind w:firstLine="384" w:firstLineChars="150"/>
        <w:jc w:val="both"/>
        <w:rPr>
          <w:rFonts w:hint="eastAsia" w:ascii="仿宋" w:hAnsi="仿宋" w:eastAsia="仿宋" w:cs="仿宋"/>
          <w:sz w:val="32"/>
          <w:szCs w:val="32"/>
          <w:lang w:val="en-US" w:eastAsia="zh-CN"/>
        </w:rPr>
      </w:pPr>
      <w:r>
        <w:rPr>
          <w:rFonts w:hint="eastAsia" w:ascii="仿宋" w:hAnsi="仿宋" w:eastAsia="仿宋" w:cs="仿宋"/>
          <w:w w:val="8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421005</wp:posOffset>
                </wp:positionV>
                <wp:extent cx="5290185" cy="13335"/>
                <wp:effectExtent l="0" t="0" r="0" b="0"/>
                <wp:wrapNone/>
                <wp:docPr id="3" name="直线 4"/>
                <wp:cNvGraphicFramePr/>
                <a:graphic xmlns:a="http://schemas.openxmlformats.org/drawingml/2006/main">
                  <a:graphicData uri="http://schemas.microsoft.com/office/word/2010/wordprocessingShape">
                    <wps:wsp>
                      <wps:cNvCnPr/>
                      <wps:spPr>
                        <a:xfrm flipV="1">
                          <a:off x="0" y="0"/>
                          <a:ext cx="5290185" cy="133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0pt;margin-top:33.15pt;height:1.05pt;width:416.55pt;z-index:251660288;mso-width-relative:page;mso-height-relative:page;" filled="f" stroked="t" coordsize="21600,21600" o:gfxdata="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HXax/UAAAABgEAAA8AAAAAAAAA&#10;AQAgAAAAIgAAAGRycy9kb3ducmV2LnhtbFBLAQIUABQAAAAIAIdO4kAcQZFL3AEAAKkDAAAOAAAA&#10;AAAAAAEAIAAAACMBAABkcnMvZTJvRG9jLnhtbFBLBQYAAAAABgAGAFkBAABxBQAAAAA=&#10;">
                <v:fill on="f" focussize="0,0"/>
                <v:stroke color="#000000" joinstyle="round"/>
                <v:imagedata o:title=""/>
                <o:lock v:ext="edit" aspectratio="f"/>
              </v:line>
            </w:pict>
          </mc:Fallback>
        </mc:AlternateContent>
      </w:r>
      <w:r>
        <w:rPr>
          <w:rFonts w:hint="eastAsia" w:ascii="仿宋" w:hAnsi="仿宋" w:eastAsia="仿宋" w:cs="仿宋"/>
          <w:w w:val="8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299710" cy="1905"/>
                <wp:effectExtent l="0" t="0" r="0" b="0"/>
                <wp:wrapNone/>
                <wp:docPr id="4" name="直线 5"/>
                <wp:cNvGraphicFramePr/>
                <a:graphic xmlns:a="http://schemas.openxmlformats.org/drawingml/2006/main">
                  <a:graphicData uri="http://schemas.microsoft.com/office/word/2010/wordprocessingShape">
                    <wps:wsp>
                      <wps:cNvCnPr/>
                      <wps:spPr>
                        <a:xfrm>
                          <a:off x="0" y="0"/>
                          <a:ext cx="5299710"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pt;height:0.15pt;width:417.3pt;z-index:251659264;mso-width-relative:page;mso-height-relative:page;" filled="f" stroked="t" coordsize="21600,21600" o:gfxdata="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YWHjX0wAAAAQBAAAPAAAAAAAAAAEAIAAAACIA&#10;AABkcnMvZG93bnJldi54bWxQSwECFAAUAAAACACHTuJAc3oNltUBAACeAwAADgAAAAAAAAABACAA&#10;AAAiAQAAZHJzL2Uyb0RvYy54bWxQSwUGAAAAAAYABgBZAQAAaQUAAAAA&#10;">
                <v:fill on="f" focussize="0,0"/>
                <v:stroke color="#000000" joinstyle="round"/>
                <v:imagedata o:title=""/>
                <o:lock v:ext="edit" aspectratio="f"/>
              </v:line>
            </w:pict>
          </mc:Fallback>
        </mc:AlternateContent>
      </w:r>
      <w:r>
        <w:rPr>
          <w:rFonts w:hint="eastAsia" w:ascii="仿宋" w:hAnsi="仿宋" w:eastAsia="仿宋" w:cs="仿宋"/>
          <w:w w:val="80"/>
          <w:sz w:val="32"/>
          <w:szCs w:val="32"/>
          <w:lang w:eastAsia="zh-CN"/>
        </w:rPr>
        <w:t>环境科学与工程学院学生工作办公室</w:t>
      </w:r>
      <w:r>
        <w:rPr>
          <w:rFonts w:hint="eastAsia" w:ascii="仿宋" w:hAnsi="仿宋" w:eastAsia="仿宋" w:cs="仿宋"/>
          <w:w w:val="90"/>
          <w:sz w:val="32"/>
          <w:szCs w:val="32"/>
        </w:rPr>
        <w:t xml:space="preserve">  </w:t>
      </w:r>
      <w:r>
        <w:rPr>
          <w:rFonts w:hint="eastAsia" w:ascii="仿宋" w:hAnsi="仿宋" w:eastAsia="仿宋" w:cs="仿宋"/>
          <w:w w:val="90"/>
          <w:sz w:val="32"/>
          <w:szCs w:val="32"/>
          <w:lang w:val="en-US" w:eastAsia="zh-CN"/>
        </w:rPr>
        <w:t xml:space="preserve">     </w:t>
      </w:r>
      <w:r>
        <w:rPr>
          <w:rFonts w:hint="eastAsia" w:ascii="仿宋" w:hAnsi="仿宋" w:eastAsia="仿宋" w:cs="仿宋"/>
          <w:w w:val="90"/>
          <w:sz w:val="32"/>
          <w:szCs w:val="32"/>
        </w:rPr>
        <w:t>201</w:t>
      </w:r>
      <w:r>
        <w:rPr>
          <w:rFonts w:hint="eastAsia" w:ascii="仿宋" w:hAnsi="仿宋" w:eastAsia="仿宋" w:cs="仿宋"/>
          <w:w w:val="90"/>
          <w:sz w:val="32"/>
          <w:szCs w:val="32"/>
          <w:lang w:val="en-US" w:eastAsia="zh-CN"/>
        </w:rPr>
        <w:t>8</w:t>
      </w:r>
      <w:r>
        <w:rPr>
          <w:rFonts w:hint="eastAsia" w:ascii="仿宋" w:hAnsi="仿宋" w:eastAsia="仿宋" w:cs="仿宋"/>
          <w:w w:val="90"/>
          <w:sz w:val="32"/>
          <w:szCs w:val="32"/>
        </w:rPr>
        <w:t>年</w:t>
      </w:r>
      <w:r>
        <w:rPr>
          <w:rFonts w:hint="eastAsia" w:ascii="仿宋" w:hAnsi="仿宋" w:eastAsia="仿宋" w:cs="仿宋"/>
          <w:w w:val="90"/>
          <w:sz w:val="32"/>
          <w:szCs w:val="32"/>
          <w:lang w:val="en-US" w:eastAsia="zh-CN"/>
        </w:rPr>
        <w:t>5</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28日印发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E65B1"/>
    <w:rsid w:val="1AC36342"/>
    <w:rsid w:val="21253C57"/>
    <w:rsid w:val="219A3C41"/>
    <w:rsid w:val="265158E2"/>
    <w:rsid w:val="270367F6"/>
    <w:rsid w:val="27655854"/>
    <w:rsid w:val="27844740"/>
    <w:rsid w:val="27ED7D49"/>
    <w:rsid w:val="27F33929"/>
    <w:rsid w:val="28A22B27"/>
    <w:rsid w:val="2BC45CC6"/>
    <w:rsid w:val="3256349F"/>
    <w:rsid w:val="32FF0A06"/>
    <w:rsid w:val="34C94854"/>
    <w:rsid w:val="38490796"/>
    <w:rsid w:val="39922F7D"/>
    <w:rsid w:val="3B5709AF"/>
    <w:rsid w:val="415B644D"/>
    <w:rsid w:val="42A61754"/>
    <w:rsid w:val="4C9F4420"/>
    <w:rsid w:val="5201774F"/>
    <w:rsid w:val="5693514E"/>
    <w:rsid w:val="5DCF33BF"/>
    <w:rsid w:val="5FD438FB"/>
    <w:rsid w:val="65B850EB"/>
    <w:rsid w:val="6B4A746C"/>
    <w:rsid w:val="6BD4351B"/>
    <w:rsid w:val="6BE55794"/>
    <w:rsid w:val="6E40046D"/>
    <w:rsid w:val="6E7519C1"/>
    <w:rsid w:val="7860606F"/>
    <w:rsid w:val="7BF31E97"/>
    <w:rsid w:val="7DDD06AB"/>
    <w:rsid w:val="7F8C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陈小闯</cp:lastModifiedBy>
  <dcterms:modified xsi:type="dcterms:W3CDTF">2018-05-31T01:22:52Z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