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p>
    <w:p>
      <w:pPr>
        <w:jc w:val="right"/>
      </w:pPr>
    </w:p>
    <w:p>
      <w:pPr>
        <w:spacing w:line="320" w:lineRule="exact"/>
        <w:jc w:val="center"/>
      </w:pPr>
      <w:r>
        <w:rPr>
          <w:rFonts w:hint="eastAsia" w:ascii="仿宋_GB2312" w:eastAsia="仿宋_GB2312"/>
          <w:sz w:val="32"/>
          <w:szCs w:val="32"/>
        </w:rPr>
        <w:t>环境学院党〔201</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w:t>
      </w:r>
    </w:p>
    <w:p>
      <w:pPr>
        <w:rPr>
          <w:rFonts w:hint="eastAsia" w:ascii="仿宋_GB2312" w:hAnsi="宋体" w:eastAsia="仿宋_GB2312"/>
          <w:sz w:val="24"/>
        </w:rPr>
      </w:pPr>
      <w:r>
        <w:rPr>
          <w:rFonts w:ascii="仿宋_GB2312" w:hAnsi="宋体" w:eastAsia="仿宋_GB2312"/>
          <w:sz w:val="24"/>
        </w:rPr>
        <w:pict>
          <v:line id="_x0000_s1030" o:spid="_x0000_s1030" o:spt="20" style="position:absolute;left:0pt;margin-left:0pt;margin-top:17.4pt;height:0pt;width:451.5pt;mso-wrap-distance-bottom:0pt;mso-wrap-distance-left:9pt;mso-wrap-distance-right:9pt;mso-wrap-distance-top:0pt;z-index:251661312;mso-width-relative:page;mso-height-relative:page;" stroked="t" coordsize="21600,21600">
            <v:path arrowok="t"/>
            <v:fill focussize="0,0"/>
            <v:stroke weight="2.25pt" color="#FF0000"/>
            <v:imagedata o:title=""/>
            <o:lock v:ext="edit"/>
            <w10:wrap type="square"/>
          </v:line>
        </w:pict>
      </w:r>
    </w:p>
    <w:p>
      <w:pPr>
        <w:rPr>
          <w:rFonts w:hint="eastAsia" w:ascii="仿宋_GB2312" w:hAnsi="宋体" w:eastAsia="仿宋_GB2312"/>
          <w:sz w:val="24"/>
        </w:rPr>
      </w:pPr>
    </w:p>
    <w:p>
      <w:pPr>
        <w:rPr>
          <w:rFonts w:ascii="仿宋_GB2312" w:hAnsi="宋体" w:eastAsia="仿宋_GB2312"/>
          <w:sz w:val="24"/>
        </w:rPr>
      </w:pPr>
    </w:p>
    <w:p>
      <w:pPr>
        <w:jc w:val="center"/>
        <w:rPr>
          <w:rFonts w:hint="eastAsia" w:ascii="黑体" w:hAnsi="华文中宋" w:eastAsia="黑体"/>
          <w:sz w:val="44"/>
          <w:szCs w:val="44"/>
        </w:rPr>
      </w:pPr>
      <w:r>
        <w:rPr>
          <w:rFonts w:hint="eastAsia" w:ascii="黑体" w:hAnsi="华文中宋" w:eastAsia="黑体"/>
          <w:sz w:val="44"/>
          <w:szCs w:val="44"/>
        </w:rPr>
        <w:t>关于环境科学与工程学院</w:t>
      </w:r>
      <w:bookmarkStart w:id="3" w:name="_GoBack"/>
      <w:bookmarkEnd w:id="3"/>
      <w:r>
        <w:rPr>
          <w:rFonts w:hint="eastAsia" w:ascii="黑体" w:hAnsi="华文中宋" w:eastAsia="黑体"/>
          <w:sz w:val="44"/>
          <w:szCs w:val="44"/>
        </w:rPr>
        <w:t>理论学习中心组201</w:t>
      </w:r>
      <w:r>
        <w:rPr>
          <w:rFonts w:hint="eastAsia" w:ascii="黑体" w:hAnsi="华文中宋" w:eastAsia="黑体"/>
          <w:sz w:val="44"/>
          <w:szCs w:val="44"/>
          <w:lang w:val="en-US" w:eastAsia="zh-CN"/>
        </w:rPr>
        <w:t>6</w:t>
      </w:r>
      <w:r>
        <w:rPr>
          <w:rFonts w:hint="eastAsia" w:ascii="黑体" w:hAnsi="华文中宋" w:eastAsia="黑体"/>
          <w:sz w:val="44"/>
          <w:szCs w:val="44"/>
        </w:rPr>
        <w:t>（上）理论学习安排的意见</w:t>
      </w:r>
    </w:p>
    <w:p>
      <w:pPr>
        <w:spacing w:line="58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9"/>
        <w:rPr>
          <w:rFonts w:ascii="仿宋_GB2312" w:eastAsia="仿宋_GB2312"/>
          <w:sz w:val="30"/>
          <w:szCs w:val="30"/>
        </w:rPr>
      </w:pPr>
      <w:r>
        <w:rPr>
          <w:rFonts w:hint="eastAsia" w:ascii="仿宋_GB2312" w:eastAsia="仿宋_GB2312"/>
          <w:sz w:val="30"/>
          <w:szCs w:val="30"/>
        </w:rPr>
        <w:t>各党支部</w:t>
      </w:r>
      <w:r>
        <w:rPr>
          <w:rFonts w:hint="eastAsia" w:ascii="仿宋_GB2312" w:eastAsia="仿宋_GB2312"/>
          <w:sz w:val="30"/>
          <w:szCs w:val="30"/>
          <w:lang w:eastAsia="zh-CN"/>
        </w:rPr>
        <w:t>、院内各部门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pacing w:line="560" w:lineRule="exact"/>
        <w:ind w:right="0" w:rightChars="0" w:firstLine="31680" w:firstLineChars="200"/>
        <w:jc w:val="both"/>
        <w:textAlignment w:val="auto"/>
        <w:outlineLvl w:val="9"/>
        <w:rPr>
          <w:rFonts w:ascii="仿宋_GB2312" w:eastAsia="仿宋_GB2312"/>
          <w:sz w:val="30"/>
          <w:szCs w:val="30"/>
        </w:rPr>
      </w:pPr>
      <w:r>
        <w:rPr>
          <w:rFonts w:hint="eastAsia" w:ascii="仿宋_GB2312" w:eastAsia="仿宋_GB2312"/>
          <w:sz w:val="30"/>
          <w:szCs w:val="30"/>
        </w:rPr>
        <w:t>根据学校党委及上级有关文件精神，结合学院实际情况，现就</w:t>
      </w:r>
      <w:r>
        <w:rPr>
          <w:rFonts w:ascii="仿宋_GB2312" w:eastAsia="仿宋_GB2312"/>
          <w:sz w:val="30"/>
          <w:szCs w:val="30"/>
        </w:rPr>
        <w:t>201</w:t>
      </w:r>
      <w:r>
        <w:rPr>
          <w:rFonts w:hint="eastAsia" w:ascii="仿宋_GB2312" w:eastAsia="仿宋_GB2312"/>
          <w:sz w:val="30"/>
          <w:szCs w:val="30"/>
          <w:lang w:val="en-US" w:eastAsia="zh-CN"/>
        </w:rPr>
        <w:t>6</w:t>
      </w:r>
      <w:r>
        <w:rPr>
          <w:rFonts w:hint="eastAsia" w:ascii="仿宋_GB2312" w:eastAsia="仿宋_GB2312"/>
          <w:sz w:val="30"/>
          <w:szCs w:val="30"/>
        </w:rPr>
        <w:t>年上半年学院中心组理论学习安排如下：</w:t>
      </w:r>
    </w:p>
    <w:p>
      <w:pPr>
        <w:keepNext w:val="0"/>
        <w:keepLines w:val="0"/>
        <w:pageBreakBefore w:val="0"/>
        <w:widowControl w:val="0"/>
        <w:kinsoku/>
        <w:wordWrap/>
        <w:overflowPunct/>
        <w:topLinePunct w:val="0"/>
        <w:autoSpaceDE/>
        <w:autoSpaceDN/>
        <w:bidi w:val="0"/>
        <w:adjustRightInd/>
        <w:spacing w:line="560" w:lineRule="exact"/>
        <w:ind w:right="0" w:rightChars="0" w:firstLine="31680" w:firstLineChars="200"/>
        <w:jc w:val="both"/>
        <w:textAlignment w:val="auto"/>
        <w:outlineLvl w:val="9"/>
        <w:rPr>
          <w:rFonts w:ascii="仿宋_GB2312" w:eastAsia="仿宋_GB2312"/>
          <w:b/>
          <w:sz w:val="30"/>
          <w:szCs w:val="30"/>
        </w:rPr>
      </w:pPr>
      <w:r>
        <w:rPr>
          <w:rFonts w:hint="eastAsia" w:ascii="仿宋_GB2312" w:eastAsia="仿宋_GB2312"/>
          <w:b/>
          <w:sz w:val="30"/>
          <w:szCs w:val="30"/>
        </w:rPr>
        <w:t>一、指导思想</w:t>
      </w:r>
    </w:p>
    <w:p>
      <w:pPr>
        <w:keepNext w:val="0"/>
        <w:keepLines w:val="0"/>
        <w:pageBreakBefore w:val="0"/>
        <w:widowControl w:val="0"/>
        <w:kinsoku/>
        <w:wordWrap/>
        <w:overflowPunct/>
        <w:topLinePunct w:val="0"/>
        <w:autoSpaceDE/>
        <w:autoSpaceDN/>
        <w:bidi w:val="0"/>
        <w:adjustRightInd/>
        <w:spacing w:line="560" w:lineRule="exact"/>
        <w:ind w:right="0" w:rightChars="0" w:firstLine="31680" w:firstLineChars="200"/>
        <w:jc w:val="both"/>
        <w:textAlignment w:val="auto"/>
        <w:outlineLvl w:val="9"/>
        <w:rPr>
          <w:rFonts w:hint="eastAsia" w:ascii="仿宋_GB2312" w:eastAsia="仿宋_GB2312"/>
          <w:sz w:val="30"/>
          <w:szCs w:val="30"/>
        </w:rPr>
      </w:pPr>
      <w:r>
        <w:rPr>
          <w:rFonts w:hint="eastAsia" w:ascii="仿宋_GB2312" w:eastAsia="仿宋_GB2312"/>
          <w:sz w:val="30"/>
          <w:szCs w:val="30"/>
        </w:rPr>
        <w:t>高举中国特色社会主义伟大旗帜，全面贯彻党的十八大和十八届三中、四中、五中全会精神，以马克思列宁主义、毛泽东思想、邓小平理论、“三个代表”重要思想、科学发展观为指导，深入贯彻习近平总书记系列重要讲话精神，认真落实省委十三届八次会议精神和全省高校思想政治工作会议精神，深刻把握“四个全面”战略布局，牢固树立“创新、协调、绿色、开放、共享”发展理念，切实加强思想政治理论武装，扎实开展“两学一做”专题活动，以五大发展理念指导学校“十三五”规划制定，大力实施“创新强校，特色名校，融合发展，力争一流”发展战略，着力推进“省部部”共建计划，推进科研体制机制创新，推进一流学科和一流专业建设，提高人才培养质量，努力</w:t>
      </w:r>
      <w:bookmarkStart w:id="0" w:name="OLE_LINK2"/>
      <w:r>
        <w:rPr>
          <w:rFonts w:hint="eastAsia" w:ascii="仿宋_GB2312" w:eastAsia="仿宋_GB2312"/>
          <w:sz w:val="30"/>
          <w:szCs w:val="30"/>
        </w:rPr>
        <w:t>建设国内同类一流的高水平</w:t>
      </w:r>
      <w:bookmarkEnd w:id="0"/>
      <w:r>
        <w:rPr>
          <w:rFonts w:hint="eastAsia" w:ascii="仿宋_GB2312" w:eastAsia="仿宋_GB2312"/>
          <w:sz w:val="30"/>
          <w:szCs w:val="30"/>
          <w:lang w:eastAsia="zh-CN"/>
        </w:rPr>
        <w:t>环境类学院</w:t>
      </w:r>
      <w:r>
        <w:rPr>
          <w:rFonts w:hint="eastAsia" w:ascii="仿宋_GB2312" w:eastAsia="仿宋_GB2312"/>
          <w:sz w:val="30"/>
          <w:szCs w:val="30"/>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b/>
          <w:kern w:val="0"/>
          <w:sz w:val="30"/>
          <w:szCs w:val="30"/>
        </w:rPr>
      </w:pPr>
      <w:r>
        <w:rPr>
          <w:rFonts w:hint="eastAsia" w:ascii="仿宋_GB2312" w:hAnsi="宋体" w:eastAsia="仿宋_GB2312" w:cs="仿宋_GB2312"/>
          <w:b/>
          <w:kern w:val="0"/>
          <w:sz w:val="30"/>
          <w:szCs w:val="30"/>
        </w:rPr>
        <w:t>学习内容与讨论专题</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b/>
          <w:bCs/>
          <w:kern w:val="0"/>
          <w:sz w:val="30"/>
          <w:szCs w:val="30"/>
        </w:rPr>
        <w:t>学习内容：</w:t>
      </w:r>
      <w:r>
        <w:rPr>
          <w:rFonts w:hint="eastAsia" w:ascii="仿宋_GB2312" w:hAnsi="宋体" w:eastAsia="仿宋_GB2312" w:cs="仿宋_GB2312"/>
          <w:kern w:val="0"/>
          <w:sz w:val="30"/>
          <w:szCs w:val="30"/>
        </w:rPr>
        <w:t>党的十八大和十八届三中、四中、五中全会精神、全国两会精神和省委十三届八次会议精神，全国高校党建工作会议精神和全省高校思想政治工作会议精神， “两学一做”专题教育的有关规定和要求，《习近平谈治国理政》、《习近平关于党风廉政建设和反腐败斗争论述摘编》、《习近平关于严明党的纪律和规矩论述摘编》、《之江新语》，以及《中共中央办公厅、国务院办公厅关于进一步加强和改进新形势下高校宣传思想工作的意见》、《中共中央组织部 中共中央宣传部 教育部关于领导干部上讲台开展思想政治教育的意见》、《国务院关于印发统筹推进世界一流大学和一流学科建设总体方案的通知 》、《</w:t>
      </w:r>
      <w:r>
        <w:rPr>
          <w:rFonts w:hint="eastAsia" w:ascii="仿宋_GB2312" w:hAnsi="宋体" w:eastAsia="仿宋_GB2312" w:cs="仿宋_GB2312"/>
          <w:kern w:val="0"/>
          <w:sz w:val="30"/>
          <w:szCs w:val="30"/>
        </w:rPr>
        <w:fldChar w:fldCharType="begin"/>
      </w:r>
      <w:r>
        <w:rPr>
          <w:rFonts w:hint="eastAsia" w:ascii="仿宋_GB2312" w:hAnsi="宋体" w:eastAsia="仿宋_GB2312" w:cs="仿宋_GB2312"/>
          <w:kern w:val="0"/>
          <w:sz w:val="30"/>
          <w:szCs w:val="30"/>
        </w:rPr>
        <w:instrText xml:space="preserve"> HYPERLINK  \l "教育部关于全面深化课程改革落实立德树人根本任务的意见" </w:instrText>
      </w:r>
      <w:r>
        <w:rPr>
          <w:rFonts w:hint="eastAsia" w:ascii="仿宋_GB2312" w:hAnsi="宋体" w:eastAsia="仿宋_GB2312" w:cs="仿宋_GB2312"/>
          <w:kern w:val="0"/>
          <w:sz w:val="30"/>
          <w:szCs w:val="30"/>
        </w:rPr>
        <w:fldChar w:fldCharType="separate"/>
      </w:r>
      <w:r>
        <w:rPr>
          <w:rFonts w:hint="eastAsia" w:ascii="仿宋_GB2312" w:hAnsi="宋体" w:eastAsia="仿宋_GB2312" w:cs="仿宋_GB2312"/>
          <w:kern w:val="0"/>
          <w:sz w:val="30"/>
          <w:szCs w:val="30"/>
        </w:rPr>
        <w:t>教育部关于全面深化课程改革落实立德树人根本任务的</w:t>
      </w:r>
      <w:bookmarkStart w:id="1" w:name="_Hlt390681793"/>
      <w:r>
        <w:rPr>
          <w:rFonts w:hint="eastAsia" w:ascii="仿宋_GB2312" w:hAnsi="宋体" w:eastAsia="仿宋_GB2312" w:cs="仿宋_GB2312"/>
          <w:kern w:val="0"/>
          <w:sz w:val="30"/>
          <w:szCs w:val="30"/>
        </w:rPr>
        <w:t>意</w:t>
      </w:r>
      <w:bookmarkEnd w:id="1"/>
      <w:r>
        <w:rPr>
          <w:rFonts w:hint="eastAsia" w:ascii="仿宋_GB2312" w:hAnsi="宋体" w:eastAsia="仿宋_GB2312" w:cs="仿宋_GB2312"/>
          <w:kern w:val="0"/>
          <w:sz w:val="30"/>
          <w:szCs w:val="30"/>
        </w:rPr>
        <w:t>见</w:t>
      </w:r>
      <w:r>
        <w:rPr>
          <w:rFonts w:hint="eastAsia" w:ascii="仿宋_GB2312" w:hAnsi="宋体" w:eastAsia="仿宋_GB2312" w:cs="仿宋_GB2312"/>
          <w:kern w:val="0"/>
          <w:sz w:val="30"/>
          <w:szCs w:val="30"/>
        </w:rPr>
        <w:fldChar w:fldCharType="end"/>
      </w:r>
      <w:r>
        <w:rPr>
          <w:rFonts w:hint="eastAsia" w:ascii="仿宋_GB2312" w:hAnsi="宋体" w:eastAsia="仿宋_GB2312" w:cs="仿宋_GB2312"/>
          <w:kern w:val="0"/>
          <w:sz w:val="30"/>
          <w:szCs w:val="30"/>
        </w:rPr>
        <w:t>》、《浙江省人民政府关于推动我省高等教育新一轮提升发展的若干意见》、《浙江省教育厅关于积极推进高校建设创业学院的意见》、《</w:t>
      </w:r>
      <w:r>
        <w:rPr>
          <w:rFonts w:hint="eastAsia" w:ascii="仿宋_GB2312" w:hAnsi="宋体" w:eastAsia="仿宋_GB2312" w:cs="仿宋_GB2312"/>
          <w:kern w:val="0"/>
          <w:sz w:val="30"/>
          <w:szCs w:val="30"/>
        </w:rPr>
        <w:fldChar w:fldCharType="begin"/>
      </w:r>
      <w:r>
        <w:rPr>
          <w:rFonts w:hint="eastAsia" w:ascii="仿宋_GB2312" w:hAnsi="宋体" w:eastAsia="仿宋_GB2312" w:cs="仿宋_GB2312"/>
          <w:kern w:val="0"/>
          <w:sz w:val="30"/>
          <w:szCs w:val="30"/>
        </w:rPr>
        <w:instrText xml:space="preserve"> HYPERLINK  \l "浙江省教育厅关于进一步加强高校教师师德师风建设的意见" </w:instrText>
      </w:r>
      <w:r>
        <w:rPr>
          <w:rFonts w:hint="eastAsia" w:ascii="仿宋_GB2312" w:hAnsi="宋体" w:eastAsia="仿宋_GB2312" w:cs="仿宋_GB2312"/>
          <w:kern w:val="0"/>
          <w:sz w:val="30"/>
          <w:szCs w:val="30"/>
        </w:rPr>
        <w:fldChar w:fldCharType="separate"/>
      </w:r>
      <w:r>
        <w:rPr>
          <w:rFonts w:hint="eastAsia" w:ascii="仿宋_GB2312" w:hAnsi="宋体" w:eastAsia="仿宋_GB2312" w:cs="仿宋_GB2312"/>
          <w:kern w:val="0"/>
          <w:sz w:val="30"/>
          <w:szCs w:val="30"/>
        </w:rPr>
        <w:t>浙江省教育厅关于进一步加强高校教师师德师风建设的意见</w:t>
      </w:r>
      <w:r>
        <w:rPr>
          <w:rFonts w:hint="eastAsia" w:ascii="仿宋_GB2312" w:hAnsi="宋体" w:eastAsia="仿宋_GB2312" w:cs="仿宋_GB2312"/>
          <w:kern w:val="0"/>
          <w:sz w:val="30"/>
          <w:szCs w:val="30"/>
        </w:rPr>
        <w:fldChar w:fldCharType="end"/>
      </w:r>
      <w:r>
        <w:rPr>
          <w:rFonts w:hint="eastAsia" w:ascii="仿宋_GB2312" w:hAnsi="宋体" w:eastAsia="仿宋_GB2312" w:cs="仿宋_GB2312"/>
          <w:kern w:val="0"/>
          <w:sz w:val="30"/>
          <w:szCs w:val="30"/>
        </w:rPr>
        <w:t>》和《中国共产党廉洁自律准则》、《中国共产党纪律处分条例》等，具体包括“科学制定发展规划”、“大力拓展外部资源”、“强化一流学科建设”、“加强党风廉政建设”等四个方面专题。</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专题一：深入学习贯彻党的十八届五中全会精神和全国两会精神，牢固树立“五大发展理念”，制定和落实学校“十三五”发展规划。</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党的十八届五中全会是党在全面建成小康社会决胜阶段召开的一次十分重要的会议。全会提出“创新、协调、绿色、开放、共享”五大发展理念，明确了国民经济和社会发展第十三个五年规划的指导思想。十二届全国人大四次会议和全国政协十二届四次会议的召开是党的十八届五中全之后我国政治生活中的一件大事。两会通过的《中华人民共和国国民经济和社会发展第十三个五年规划纲要》，描绘了未来五年国家发展蓝图，是动员全党全国各族人民夺取全面建成小康社会伟大胜利的纲领性文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2016年是“十三五”规划的开局之年，也是全面建成小康社会决胜阶段的开局之年。要把学习全国“两会”精神与坚持“五大发展理念”、协调推进“四个全面”战略布局结合起来，与开启我校“十三五”建设蓝图和深化综合改革结合起来。要围绕学校第二次党代会确立的发展目标、发展战略和主要任务，坚持立德树人与提升学科专业竞争力相结合、立足现实与面向未来相结合、统筹兼顾与突出重点相结合、突出创新性与可操作性相结合，科学规划和落实好今后五年的工作；要加强顶层制度设计，健全管理体制机制，提高资源配置效益，加快治理体系和治理能力现代化，激活学校事业发展新动力，统筹推进深化校内综合改革各项工作，进一步提升办学水平和办学实力。</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时间：3月</w:t>
      </w:r>
      <w:r>
        <w:rPr>
          <w:rFonts w:hint="eastAsia" w:ascii="仿宋_GB2312" w:hAnsi="宋体" w:eastAsia="仿宋_GB2312" w:cs="仿宋_GB2312"/>
          <w:kern w:val="0"/>
          <w:sz w:val="30"/>
          <w:szCs w:val="30"/>
          <w:lang w:val="en-US" w:eastAsia="zh-CN"/>
        </w:rPr>
        <w:t>29日</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发言人：郑苏法（学院党委书记）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专题</w:t>
      </w:r>
      <w:r>
        <w:rPr>
          <w:rFonts w:hint="eastAsia" w:ascii="仿宋_GB2312" w:hAnsi="宋体" w:eastAsia="仿宋_GB2312" w:cs="仿宋_GB2312"/>
          <w:b/>
          <w:bCs/>
          <w:kern w:val="0"/>
          <w:sz w:val="30"/>
          <w:szCs w:val="30"/>
          <w:lang w:val="en-US" w:eastAsia="zh-CN"/>
        </w:rPr>
        <w:t>二</w:t>
      </w:r>
      <w:r>
        <w:rPr>
          <w:rFonts w:hint="eastAsia" w:ascii="仿宋_GB2312" w:hAnsi="宋体" w:eastAsia="仿宋_GB2312" w:cs="仿宋_GB2312"/>
          <w:b/>
          <w:bCs/>
          <w:kern w:val="0"/>
          <w:sz w:val="30"/>
          <w:szCs w:val="30"/>
        </w:rPr>
        <w:t>：顺应高等教育改革发展趋势，加强一流学科和一流专业建设，加强“大商科”特色凝练，实现学校内涵发展和跨越发展。</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建设世界一流大学和一流学科，是党中央、国务院作出的重大战略决策，对于提升我国教育发展水平、增强国家核心竞争力、奠定长远发展基础，具有十分重要的意义。学校将瞄准学术前沿，聚焦国内同类一流，对接区域经济社会发展，统筹内部资源，加快构建与我省现代产业结构相适应的学科体系，择优发展对接浙江重大发展战略、促进经济社会发展急需的特色学科，在支撑创新驱动发展战略、服务经济社会发展、弘扬中华优秀传统文化、培育和践行社会主义核心价值观、促进高等教育内涵发展等方面发挥重要作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通过学习研讨，要围绕“创新强校，特色名校，融合发展，力争一流”发展战略，主动抢抓发展机遇，加强争创省重点大学建设，提升学校对地方政府的智力支持和社会服务能力；要以特殊要求、特殊平台、特殊资源支撑，扶持和推动学校优势学科进入国家一流学科建设行列；要根据一流学科建设的任务和指标，创新学科建设与管理，统筹推进学科平台建设，打造高水平学科团队；要加强“大商科”特色研究和凝练，全面启动学校一流学科和优势特色专业建设。</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时间：</w:t>
      </w:r>
      <w:r>
        <w:rPr>
          <w:rFonts w:hint="eastAsia" w:ascii="仿宋_GB2312" w:hAnsi="宋体" w:eastAsia="仿宋_GB2312" w:cs="仿宋_GB2312"/>
          <w:kern w:val="0"/>
          <w:sz w:val="30"/>
          <w:szCs w:val="30"/>
          <w:lang w:val="en-US" w:eastAsia="zh-CN"/>
        </w:rPr>
        <w:t>4</w:t>
      </w:r>
      <w:r>
        <w:rPr>
          <w:rFonts w:hint="eastAsia" w:ascii="仿宋_GB2312" w:hAnsi="宋体" w:eastAsia="仿宋_GB2312" w:cs="仿宋_GB2312"/>
          <w:kern w:val="0"/>
          <w:sz w:val="30"/>
          <w:szCs w:val="30"/>
        </w:rPr>
        <w:t>月份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发言人：</w:t>
      </w:r>
      <w:r>
        <w:rPr>
          <w:rFonts w:hint="eastAsia" w:ascii="仿宋_GB2312" w:hAnsi="宋体" w:eastAsia="仿宋_GB2312" w:cs="仿宋_GB2312"/>
          <w:kern w:val="0"/>
          <w:sz w:val="30"/>
          <w:szCs w:val="30"/>
        </w:rPr>
        <w:t>孙培德（学院院长、党委副书记）</w:t>
      </w:r>
      <w:r>
        <w:rPr>
          <w:rFonts w:hint="eastAsia" w:ascii="仿宋_GB2312" w:hAnsi="宋体" w:eastAsia="仿宋_GB2312" w:cs="仿宋_GB2312"/>
          <w:kern w:val="0"/>
          <w:sz w:val="30"/>
          <w:szCs w:val="30"/>
          <w:lang w:eastAsia="zh-CN"/>
        </w:rPr>
        <w:t>、</w:t>
      </w:r>
      <w:r>
        <w:rPr>
          <w:rFonts w:hint="eastAsia" w:ascii="仿宋_GB2312" w:hAnsi="宋体" w:eastAsia="仿宋_GB2312" w:cs="仿宋_GB2312"/>
          <w:kern w:val="0"/>
          <w:sz w:val="30"/>
          <w:szCs w:val="30"/>
          <w:lang w:eastAsia="zh-CN"/>
        </w:rPr>
        <w:t>方治国</w:t>
      </w:r>
      <w:r>
        <w:rPr>
          <w:rFonts w:hint="eastAsia" w:ascii="仿宋_GB2312" w:hAnsi="宋体" w:eastAsia="仿宋_GB2312" w:cs="仿宋_GB2312"/>
          <w:kern w:val="0"/>
          <w:sz w:val="30"/>
          <w:szCs w:val="30"/>
        </w:rPr>
        <w:t>（院党委委员）</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专题</w:t>
      </w:r>
      <w:r>
        <w:rPr>
          <w:rFonts w:hint="eastAsia" w:ascii="仿宋_GB2312" w:hAnsi="宋体" w:eastAsia="仿宋_GB2312" w:cs="仿宋_GB2312"/>
          <w:b/>
          <w:bCs/>
          <w:kern w:val="0"/>
          <w:sz w:val="30"/>
          <w:szCs w:val="30"/>
          <w:lang w:eastAsia="zh-CN"/>
        </w:rPr>
        <w:t>三</w:t>
      </w:r>
      <w:r>
        <w:rPr>
          <w:rFonts w:hint="eastAsia" w:ascii="仿宋_GB2312" w:hAnsi="宋体" w:eastAsia="仿宋_GB2312" w:cs="仿宋_GB2312"/>
          <w:b/>
          <w:bCs/>
          <w:kern w:val="0"/>
          <w:sz w:val="30"/>
          <w:szCs w:val="30"/>
        </w:rPr>
        <w:t>：学习贯彻中纪委十八届六次全会精神和全国、全省教育系统党风廉政建设工作会议精神，加强反腐倡廉教育和党风廉政建设，营造风清气正的环境和氛围。</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2016年1月，</w:t>
      </w:r>
      <w:bookmarkStart w:id="2" w:name="OLE_LINK1"/>
      <w:r>
        <w:rPr>
          <w:rFonts w:hint="eastAsia" w:ascii="仿宋_GB2312" w:hAnsi="宋体" w:eastAsia="仿宋_GB2312" w:cs="仿宋_GB2312"/>
          <w:kern w:val="0"/>
          <w:sz w:val="30"/>
          <w:szCs w:val="30"/>
        </w:rPr>
        <w:t>中国共产党第十八届中央纪律检查委员会第六次全体会议</w:t>
      </w:r>
      <w:bookmarkEnd w:id="2"/>
      <w:r>
        <w:rPr>
          <w:rFonts w:hint="eastAsia" w:ascii="仿宋_GB2312" w:hAnsi="宋体" w:eastAsia="仿宋_GB2312" w:cs="仿宋_GB2312"/>
          <w:kern w:val="0"/>
          <w:sz w:val="30"/>
          <w:szCs w:val="30"/>
        </w:rPr>
        <w:t>在北京举行，会议审议通过了题为《依法治国，依规治党，坚定不移推进党风廉政建设和反腐败斗争》的工作报告，习近平总书记发表重要讲话。习近平总书记强调，保持坚强政治定力，坚持全面从严治党、依规治党，聚焦监督执纪问责，深化标本兼治，创新体制机制，健全法规制度，强化党内监督，把纪律挺在前面，持之以恒落实中央八项规定精神，着力解决群众身边的不正之风和腐败问题，坚决遏制腐败蔓延势头，不断取得党风廉政建设和反腐败斗争新成效。</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通过学习研讨，要充分认识新形势下加强反腐倡廉建设的重要性和紧迫性，持之以恒地落实中央八项规定精神，切实承担起党风廉政建设主体责任和监督责任，健全惩治预防腐败体系，形成不敢腐不能腐不想腐的长效机制；切实聚焦和解决师生反映强烈的热点难点问题和“四风”方面存在的突出问题，加强领导班子和领导干部政治纪律、组织纪律和廉政纪律建设，强化党员干部“一岗双责”意识，不断增强党员干部的宗旨意识、规矩意识、纪律意识和责任意识、廉洁意识、自律意识，筑牢拒腐防变的思想道德防线；坚持以教风学风、师德师风建设为载体，深入开展理想信念教育、职业道德教育、廉洁自律教育、岗位廉政风险教育和警示教育，增强教职员工廉洁从政从教意识；倡导健康和谐的校园廉政文化，提升学生廉洁从学从业意识，为学校事业发展营造风清气正的环境氛围。</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时间：</w:t>
      </w:r>
      <w:r>
        <w:rPr>
          <w:rFonts w:hint="eastAsia" w:ascii="仿宋_GB2312" w:hAnsi="宋体" w:eastAsia="仿宋_GB2312" w:cs="仿宋_GB2312"/>
          <w:kern w:val="0"/>
          <w:sz w:val="30"/>
          <w:szCs w:val="30"/>
          <w:lang w:val="en-US" w:eastAsia="zh-CN"/>
        </w:rPr>
        <w:t>5</w:t>
      </w:r>
      <w:r>
        <w:rPr>
          <w:rFonts w:hint="eastAsia" w:ascii="仿宋_GB2312" w:hAnsi="宋体" w:eastAsia="仿宋_GB2312" w:cs="仿宋_GB2312"/>
          <w:kern w:val="0"/>
          <w:sz w:val="30"/>
          <w:szCs w:val="30"/>
        </w:rPr>
        <w:t>月份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发言人：</w:t>
      </w:r>
      <w:r>
        <w:rPr>
          <w:rFonts w:hint="eastAsia" w:ascii="仿宋_GB2312" w:hAnsi="宋体" w:eastAsia="仿宋_GB2312" w:cs="仿宋_GB2312"/>
          <w:kern w:val="0"/>
          <w:sz w:val="30"/>
          <w:szCs w:val="30"/>
          <w:lang w:eastAsia="zh-CN"/>
        </w:rPr>
        <w:t>余彬（院党委副书记）、</w:t>
      </w:r>
      <w:r>
        <w:rPr>
          <w:rFonts w:hint="eastAsia" w:ascii="仿宋_GB2312" w:hAnsi="宋体" w:eastAsia="仿宋_GB2312" w:cs="仿宋_GB2312"/>
          <w:kern w:val="0"/>
          <w:sz w:val="30"/>
          <w:szCs w:val="30"/>
        </w:rPr>
        <w:t>楼菊青（院党委委员）</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b/>
          <w:bCs/>
          <w:kern w:val="0"/>
          <w:sz w:val="30"/>
          <w:szCs w:val="30"/>
        </w:rPr>
        <w:t>专题二：对接国家战略发展需求，深度融入浙江经济社会发展，依托省部部共建平台，推进科研体制机制创新，大力提升服务经济社会发展和开拓外部资源的能力。</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当今世界多极化、经济全球化、文化多样化、社会信息化深入发展，新一轮科技革命和产业变革蓄势待发，全球治理体系深刻变革。我国经济发展表现出速度变化、结构优化、动力转换三大特点，增长速度从高速转向中高速，发展方式从规模速度型转向质量效率型，发展动力从主要依靠资源和低成本劳动力等要素投入转向创新驱动。我省经济社会发展进入深化创新驱动、推进新旧动力转换，优化产业结构、全面提升产业竞争力，加强制度供给、实现治理体系和治理能力现代化，协同推进“两富”“两美”建设、增强人民群众获得感的关键期。</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通过学习研讨，要主动适应经济社会新常态发展需求，抓住国家和地方发展战略带来的机遇，积极推进省部部共建计划的落实，不断拓展学校发展空间和发展平台；要坚持学术引领，以学科建设为导向，进一步加强科研平台、科研机构、科研团队建设，完善科研成果评价和激励机制，探索科研成果转化新途径，培育承接大项目社会服务团队；要主动对接现代服务业、现代农业、“互联网+”等领域需求，强化“政产学研用”的协同创新，以优势学科为依托打造有特色有影响的新型高端智库；要深度挖掘校友资源优势，与社会各界包括行业协会开展多种形式的合作，在互利共赢中拓展学校发展空间和外部资源，提升学校办学质量。</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时间：</w:t>
      </w:r>
      <w:r>
        <w:rPr>
          <w:rFonts w:hint="eastAsia" w:ascii="仿宋_GB2312" w:hAnsi="宋体" w:eastAsia="仿宋_GB2312" w:cs="仿宋_GB2312"/>
          <w:kern w:val="0"/>
          <w:sz w:val="30"/>
          <w:szCs w:val="30"/>
          <w:lang w:val="en-US" w:eastAsia="zh-CN"/>
        </w:rPr>
        <w:t>6</w:t>
      </w:r>
      <w:r>
        <w:rPr>
          <w:rFonts w:hint="eastAsia" w:ascii="仿宋_GB2312" w:hAnsi="宋体" w:eastAsia="仿宋_GB2312" w:cs="仿宋_GB2312"/>
          <w:kern w:val="0"/>
          <w:sz w:val="30"/>
          <w:szCs w:val="30"/>
        </w:rPr>
        <w:t>月份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发言人：</w:t>
      </w:r>
      <w:r>
        <w:rPr>
          <w:rFonts w:hint="eastAsia" w:ascii="仿宋_GB2312" w:hAnsi="宋体" w:eastAsia="仿宋_GB2312" w:cs="仿宋_GB2312"/>
          <w:kern w:val="0"/>
          <w:sz w:val="30"/>
          <w:szCs w:val="30"/>
          <w:lang w:eastAsia="zh-CN"/>
        </w:rPr>
        <w:t>刘惠君（副院长）、</w:t>
      </w:r>
      <w:r>
        <w:rPr>
          <w:rFonts w:hint="eastAsia" w:ascii="仿宋_GB2312" w:hAnsi="宋体" w:eastAsia="仿宋_GB2312" w:cs="仿宋_GB2312"/>
          <w:kern w:val="0"/>
          <w:sz w:val="30"/>
          <w:szCs w:val="30"/>
        </w:rPr>
        <w:t>吴礼光（副院长）</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b/>
          <w:bCs/>
          <w:kern w:val="0"/>
          <w:sz w:val="30"/>
          <w:szCs w:val="30"/>
        </w:rPr>
      </w:pPr>
      <w:r>
        <w:rPr>
          <w:rFonts w:hint="eastAsia" w:ascii="仿宋_GB2312" w:hAnsi="宋体" w:eastAsia="仿宋_GB2312" w:cs="仿宋_GB2312"/>
          <w:b/>
          <w:bCs/>
          <w:kern w:val="0"/>
          <w:sz w:val="30"/>
          <w:szCs w:val="30"/>
          <w:lang w:eastAsia="zh-CN"/>
        </w:rPr>
        <w:t>三</w:t>
      </w:r>
      <w:r>
        <w:rPr>
          <w:rFonts w:hint="eastAsia" w:ascii="仿宋_GB2312" w:hAnsi="宋体" w:eastAsia="仿宋_GB2312" w:cs="仿宋_GB2312"/>
          <w:b/>
          <w:bCs/>
          <w:kern w:val="0"/>
          <w:sz w:val="30"/>
          <w:szCs w:val="30"/>
        </w:rPr>
        <w:t>、学习要求</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31680" w:firstLineChars="200"/>
        <w:jc w:val="both"/>
        <w:textAlignment w:val="auto"/>
        <w:outlineLvl w:val="9"/>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lang w:val="en-US" w:eastAsia="zh-CN"/>
        </w:rPr>
        <w:t>1、</w:t>
      </w:r>
      <w:r>
        <w:rPr>
          <w:rFonts w:hint="eastAsia" w:ascii="仿宋_GB2312" w:hAnsi="宋体" w:eastAsia="仿宋_GB2312" w:cs="仿宋_GB2312"/>
          <w:kern w:val="0"/>
          <w:sz w:val="30"/>
          <w:szCs w:val="30"/>
        </w:rPr>
        <w:t>创新方式，丰富内容。各</w:t>
      </w:r>
      <w:r>
        <w:rPr>
          <w:rFonts w:hint="eastAsia" w:ascii="仿宋_GB2312" w:hAnsi="宋体" w:eastAsia="仿宋_GB2312" w:cs="仿宋_GB2312"/>
          <w:kern w:val="0"/>
          <w:sz w:val="30"/>
          <w:szCs w:val="30"/>
          <w:lang w:eastAsia="zh-CN"/>
        </w:rPr>
        <w:t>党支部</w:t>
      </w:r>
      <w:r>
        <w:rPr>
          <w:rFonts w:hint="eastAsia" w:ascii="仿宋_GB2312" w:hAnsi="宋体" w:eastAsia="仿宋_GB2312" w:cs="仿宋_GB2312"/>
          <w:kern w:val="0"/>
          <w:sz w:val="30"/>
          <w:szCs w:val="30"/>
        </w:rPr>
        <w:t>要紧密结合工作实际，通过集体学习会、主题报告会、学习务虚会、民主生活会、专题调研等多种方式，运用网络新媒体，推动全员学习、团队学习，创新学习平台，努力形成特色和品牌。</w:t>
      </w:r>
    </w:p>
    <w:p>
      <w:pPr>
        <w:keepNext w:val="0"/>
        <w:keepLines w:val="0"/>
        <w:pageBreakBefore w:val="0"/>
        <w:widowControl w:val="0"/>
        <w:kinsoku/>
        <w:wordWrap/>
        <w:overflowPunct/>
        <w:topLinePunct w:val="0"/>
        <w:autoSpaceDE/>
        <w:autoSpaceDN/>
        <w:bidi w:val="0"/>
        <w:adjustRightInd/>
        <w:spacing w:line="560" w:lineRule="exact"/>
        <w:ind w:right="0" w:rightChars="0" w:firstLine="31680" w:firstLineChars="200"/>
        <w:jc w:val="both"/>
        <w:textAlignment w:val="auto"/>
        <w:outlineLvl w:val="9"/>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、干部带头，提高实效。各党支部书记、委员要带头学习、宣讲和开展调查研究，提高本党支部广大党员和入党积极分子的学习热情与实效。</w:t>
      </w:r>
    </w:p>
    <w:p>
      <w:pPr>
        <w:keepNext w:val="0"/>
        <w:keepLines w:val="0"/>
        <w:pageBreakBefore w:val="0"/>
        <w:widowControl w:val="0"/>
        <w:kinsoku/>
        <w:wordWrap/>
        <w:overflowPunct/>
        <w:topLinePunct w:val="0"/>
        <w:autoSpaceDE/>
        <w:autoSpaceDN/>
        <w:bidi w:val="0"/>
        <w:adjustRightInd/>
        <w:spacing w:line="560" w:lineRule="exact"/>
        <w:ind w:right="0" w:rightChars="0" w:firstLine="31680" w:firstLineChars="200"/>
        <w:jc w:val="both"/>
        <w:textAlignment w:val="auto"/>
        <w:outlineLvl w:val="9"/>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、制定计划，抓好落实。各党支部要根据学院党委对理论学习的总体安排和要求，结合本支部实际，抓好正式党员培训、预备党员培训、入党积极分子培训等培训学习的安排与落实。</w:t>
      </w:r>
    </w:p>
    <w:p>
      <w:pPr>
        <w:keepNext w:val="0"/>
        <w:keepLines w:val="0"/>
        <w:pageBreakBefore w:val="0"/>
        <w:widowControl w:val="0"/>
        <w:kinsoku/>
        <w:wordWrap/>
        <w:overflowPunct/>
        <w:topLinePunct w:val="0"/>
        <w:autoSpaceDE/>
        <w:autoSpaceDN/>
        <w:bidi w:val="0"/>
        <w:adjustRightInd/>
        <w:spacing w:line="560" w:lineRule="exact"/>
        <w:ind w:right="0" w:rightChars="0" w:firstLine="642"/>
        <w:jc w:val="both"/>
        <w:textAlignment w:val="auto"/>
        <w:outlineLvl w:val="9"/>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9"/>
        <w:rPr>
          <w:rFonts w:ascii="仿宋_GB2312" w:eastAsia="仿宋_GB2312"/>
          <w:sz w:val="30"/>
          <w:szCs w:val="30"/>
        </w:rPr>
      </w:pPr>
      <w:r>
        <w:rPr>
          <w:sz w:val="30"/>
          <w:szCs w:val="30"/>
        </w:rPr>
        <w:t xml:space="preserve">            </w:t>
      </w:r>
      <w:r>
        <w:rPr>
          <w:rFonts w:hint="eastAsia"/>
          <w:sz w:val="30"/>
          <w:szCs w:val="30"/>
          <w:lang w:val="en-US" w:eastAsia="zh-CN"/>
        </w:rPr>
        <w:t xml:space="preserve">      </w:t>
      </w:r>
      <w:r>
        <w:rPr>
          <w:sz w:val="30"/>
          <w:szCs w:val="30"/>
        </w:rPr>
        <w:t xml:space="preserve">                        </w:t>
      </w:r>
      <w:r>
        <w:rPr>
          <w:rFonts w:ascii="仿宋_GB2312" w:eastAsia="仿宋_GB2312"/>
          <w:sz w:val="30"/>
          <w:szCs w:val="30"/>
        </w:rPr>
        <w:t xml:space="preserve"> </w:t>
      </w:r>
      <w:r>
        <w:rPr>
          <w:rFonts w:hint="eastAsia" w:ascii="仿宋_GB2312" w:eastAsia="仿宋_GB2312"/>
          <w:sz w:val="30"/>
          <w:szCs w:val="30"/>
        </w:rPr>
        <w:t>环境学院党委</w:t>
      </w:r>
    </w:p>
    <w:p>
      <w:pPr>
        <w:keepNext w:val="0"/>
        <w:keepLines w:val="0"/>
        <w:pageBreakBefore w:val="0"/>
        <w:widowControl w:val="0"/>
        <w:kinsoku/>
        <w:wordWrap/>
        <w:overflowPunct/>
        <w:topLinePunct w:val="0"/>
        <w:autoSpaceDE/>
        <w:autoSpaceDN/>
        <w:bidi w:val="0"/>
        <w:adjustRightInd/>
        <w:spacing w:line="560" w:lineRule="exact"/>
        <w:ind w:left="31680" w:right="0" w:rightChars="0" w:hangingChars="2150" w:firstLine="31680"/>
        <w:jc w:val="both"/>
        <w:textAlignment w:val="auto"/>
        <w:outlineLvl w:val="9"/>
        <w:rPr>
          <w:rFonts w:ascii="仿宋_GB2312" w:eastAsia="仿宋_GB2312"/>
          <w:sz w:val="30"/>
          <w:szCs w:val="30"/>
        </w:rPr>
      </w:pPr>
      <w:r>
        <w:rPr>
          <w:rFonts w:ascii="仿宋_GB2312" w:eastAsia="仿宋_GB2312"/>
          <w:sz w:val="30"/>
          <w:szCs w:val="30"/>
        </w:rPr>
        <w:t xml:space="preserve">                                        201</w:t>
      </w:r>
      <w:r>
        <w:rPr>
          <w:rFonts w:hint="eastAsia" w:ascii="仿宋_GB2312" w:eastAsia="仿宋_GB2312"/>
          <w:sz w:val="30"/>
          <w:szCs w:val="30"/>
          <w:lang w:val="en-US" w:eastAsia="zh-CN"/>
        </w:rPr>
        <w:t>6</w:t>
      </w:r>
      <w:r>
        <w:rPr>
          <w:rFonts w:hint="eastAsia" w:ascii="仿宋_GB2312" w:eastAsia="仿宋_GB2312"/>
          <w:sz w:val="30"/>
          <w:szCs w:val="30"/>
        </w:rPr>
        <w:t>年</w:t>
      </w:r>
      <w:r>
        <w:rPr>
          <w:rFonts w:ascii="仿宋_GB2312" w:eastAsia="仿宋_GB2312"/>
          <w:sz w:val="30"/>
          <w:szCs w:val="30"/>
        </w:rPr>
        <w:t>3</w:t>
      </w:r>
      <w:r>
        <w:rPr>
          <w:rFonts w:hint="eastAsia" w:ascii="仿宋_GB2312" w:eastAsia="仿宋_GB2312"/>
          <w:sz w:val="30"/>
          <w:szCs w:val="30"/>
        </w:rPr>
        <w:t>月</w:t>
      </w:r>
      <w:r>
        <w:rPr>
          <w:rFonts w:hint="eastAsia" w:ascii="仿宋_GB2312" w:eastAsia="仿宋_GB2312"/>
          <w:sz w:val="30"/>
          <w:szCs w:val="30"/>
          <w:lang w:val="en-US" w:eastAsia="zh-CN"/>
        </w:rPr>
        <w:t>30</w:t>
      </w:r>
      <w:r>
        <w:rPr>
          <w:rFonts w:hint="eastAsia" w:ascii="仿宋_GB2312" w:eastAsia="仿宋_GB2312"/>
          <w:sz w:val="30"/>
          <w:szCs w:val="30"/>
        </w:rPr>
        <w:t>日</w:t>
      </w:r>
    </w:p>
    <w:p>
      <w:pPr>
        <w:spacing w:line="560" w:lineRule="exact"/>
        <w:ind w:firstLine="31680" w:firstLineChars="200"/>
        <w:rPr>
          <w:rFonts w:ascii="仿宋_GB2312" w:hAnsi="宋体" w:eastAsia="仿宋_GB2312"/>
          <w:sz w:val="32"/>
          <w:szCs w:val="32"/>
        </w:rPr>
      </w:pPr>
    </w:p>
    <w:p>
      <w:pPr>
        <w:spacing w:line="560" w:lineRule="exact"/>
        <w:ind w:firstLine="31680" w:firstLineChars="177"/>
        <w:rPr>
          <w:rFonts w:ascii="黑体" w:eastAsia="黑体"/>
          <w:sz w:val="32"/>
          <w:szCs w:val="32"/>
        </w:rPr>
      </w:pPr>
      <w:r>
        <w:rPr>
          <w:rFonts w:hint="eastAsia" w:ascii="黑体" w:eastAsia="黑体"/>
          <w:sz w:val="32"/>
          <w:szCs w:val="32"/>
        </w:rPr>
        <w:t>主题词：</w:t>
      </w:r>
      <w:r>
        <w:rPr>
          <w:rFonts w:ascii="黑体" w:eastAsia="黑体"/>
          <w:sz w:val="32"/>
          <w:szCs w:val="32"/>
        </w:rPr>
        <w:t>201</w:t>
      </w:r>
      <w:r>
        <w:rPr>
          <w:rFonts w:hint="eastAsia" w:ascii="黑体" w:eastAsia="黑体"/>
          <w:sz w:val="32"/>
          <w:szCs w:val="32"/>
          <w:lang w:val="en-US" w:eastAsia="zh-CN"/>
        </w:rPr>
        <w:t>6</w:t>
      </w:r>
      <w:r>
        <w:rPr>
          <w:rFonts w:ascii="黑体" w:eastAsia="黑体"/>
          <w:sz w:val="32"/>
          <w:szCs w:val="32"/>
        </w:rPr>
        <w:t xml:space="preserve">  </w:t>
      </w:r>
      <w:r>
        <w:rPr>
          <w:rFonts w:hint="eastAsia" w:ascii="黑体" w:eastAsia="黑体"/>
          <w:sz w:val="32"/>
          <w:szCs w:val="32"/>
        </w:rPr>
        <w:t>中心组</w:t>
      </w:r>
      <w:r>
        <w:rPr>
          <w:rFonts w:ascii="黑体" w:eastAsia="黑体"/>
          <w:sz w:val="32"/>
          <w:szCs w:val="32"/>
        </w:rPr>
        <w:t xml:space="preserve">  </w:t>
      </w:r>
      <w:r>
        <w:rPr>
          <w:rFonts w:hint="eastAsia" w:ascii="黑体" w:eastAsia="黑体"/>
          <w:sz w:val="32"/>
          <w:szCs w:val="32"/>
        </w:rPr>
        <w:t>理论学习</w:t>
      </w:r>
      <w:r>
        <w:rPr>
          <w:rFonts w:ascii="黑体" w:eastAsia="黑体"/>
          <w:sz w:val="32"/>
          <w:szCs w:val="32"/>
        </w:rPr>
        <w:t xml:space="preserve">  </w:t>
      </w:r>
      <w:r>
        <w:rPr>
          <w:rFonts w:hint="eastAsia" w:ascii="黑体" w:eastAsia="黑体"/>
          <w:sz w:val="32"/>
          <w:szCs w:val="32"/>
        </w:rPr>
        <w:t>意见</w:t>
      </w:r>
      <w:r>
        <w:rPr>
          <w:rFonts w:ascii="黑体" w:eastAsia="黑体"/>
          <w:sz w:val="32"/>
          <w:szCs w:val="32"/>
        </w:rPr>
        <w:t xml:space="preserve"> </w:t>
      </w:r>
    </w:p>
    <w:p>
      <w:pPr>
        <w:spacing w:line="540" w:lineRule="exact"/>
        <w:ind w:firstLine="31680" w:firstLineChars="50"/>
        <w:rPr>
          <w:rFonts w:ascii="宋体"/>
          <w:color w:val="000000"/>
          <w:spacing w:val="15"/>
          <w:w w:val="90"/>
          <w:sz w:val="28"/>
          <w:szCs w:val="28"/>
          <w:shd w:val="clear" w:color="auto" w:fill="FFFFFF"/>
        </w:rPr>
      </w:pPr>
      <w:r>
        <w:pict>
          <v:line id="Line 19" o:spid="_x0000_s1028" o:spt="20" style="position:absolute;left:0pt;margin-left:0pt;margin-top:34.2pt;height:0pt;width:446.2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2q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">
            <v:path arrowok="t"/>
            <v:fill focussize="0,0"/>
            <v:stroke/>
            <v:imagedata o:title=""/>
            <o:lock v:ext="edit"/>
          </v:line>
        </w:pict>
      </w:r>
      <w:r>
        <w:pict>
          <v:line id="Line 18" o:spid="_x0000_s1029" o:spt="20" style="position:absolute;left:0pt;margin-left:0pt;margin-top:3pt;height:0pt;width:446.2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2QFA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">
            <v:path arrowok="t"/>
            <v:fill focussize="0,0"/>
            <v:stroke/>
            <v:imagedata o:title=""/>
            <o:lock v:ext="edit"/>
          </v:line>
        </w:pic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201</w:t>
      </w:r>
      <w:r>
        <w:rPr>
          <w:rFonts w:hint="eastAsia" w:ascii="仿宋_GB2312" w:eastAsia="仿宋_GB2312"/>
          <w:w w:val="90"/>
          <w:sz w:val="32"/>
          <w:szCs w:val="32"/>
          <w:lang w:val="en-US" w:eastAsia="zh-CN"/>
        </w:rPr>
        <w:t>6</w:t>
      </w:r>
      <w:r>
        <w:rPr>
          <w:rFonts w:hint="eastAsia" w:ascii="仿宋_GB2312" w:eastAsia="仿宋_GB2312"/>
          <w:w w:val="90"/>
          <w:sz w:val="32"/>
          <w:szCs w:val="32"/>
        </w:rPr>
        <w:t>年</w:t>
      </w:r>
      <w:r>
        <w:rPr>
          <w:rFonts w:ascii="仿宋_GB2312" w:eastAsia="仿宋_GB2312"/>
          <w:w w:val="90"/>
          <w:sz w:val="32"/>
          <w:szCs w:val="32"/>
        </w:rPr>
        <w:t>3</w:t>
      </w:r>
      <w:r>
        <w:rPr>
          <w:rFonts w:hint="eastAsia" w:ascii="仿宋_GB2312" w:eastAsia="仿宋_GB2312"/>
          <w:w w:val="90"/>
          <w:sz w:val="32"/>
          <w:szCs w:val="32"/>
        </w:rPr>
        <w:t>月</w:t>
      </w:r>
      <w:r>
        <w:rPr>
          <w:rFonts w:hint="eastAsia" w:ascii="仿宋_GB2312" w:eastAsia="仿宋_GB2312"/>
          <w:w w:val="90"/>
          <w:sz w:val="32"/>
          <w:szCs w:val="32"/>
          <w:lang w:val="en-US" w:eastAsia="zh-CN"/>
        </w:rPr>
        <w:t>30</w:t>
      </w:r>
      <w:r>
        <w:rPr>
          <w:rFonts w:hint="eastAsia" w:ascii="仿宋_GB2312" w:eastAsia="仿宋_GB2312"/>
          <w:w w:val="90"/>
          <w:sz w:val="32"/>
          <w:szCs w:val="32"/>
        </w:rPr>
        <w:t>日</w:t>
      </w:r>
    </w:p>
    <w:sectPr>
      <w:footerReference r:id="rId3" w:type="default"/>
      <w:footerReference r:id="rId4" w:type="even"/>
      <w:pgSz w:w="11906" w:h="16838"/>
      <w:pgMar w:top="2211"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swiss"/>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inside" w:y="1"/>
      <w:rPr>
        <w:rStyle w:val="7"/>
        <w:sz w:val="28"/>
      </w:rPr>
    </w:pP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5</w:t>
    </w:r>
    <w:r>
      <w:rPr>
        <w:rStyle w:val="7"/>
        <w:sz w:val="28"/>
      </w:rPr>
      <w:fldChar w:fldCharType="end"/>
    </w:r>
    <w:r>
      <w:rPr>
        <w:rStyle w:val="7"/>
        <w:sz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326818">
    <w:nsid w:val="56FB8F62"/>
    <w:multiLevelType w:val="singleLevel"/>
    <w:tmpl w:val="56FB8F62"/>
    <w:lvl w:ilvl="0" w:tentative="1">
      <w:start w:val="2"/>
      <w:numFmt w:val="chineseCounting"/>
      <w:suff w:val="nothing"/>
      <w:lvlText w:val="%1、"/>
      <w:lvlJc w:val="left"/>
    </w:lvl>
  </w:abstractNum>
  <w:num w:numId="1">
    <w:abstractNumId w:val="14593268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AA6"/>
    <w:rsid w:val="00001FCC"/>
    <w:rsid w:val="00036977"/>
    <w:rsid w:val="000E378B"/>
    <w:rsid w:val="000F1212"/>
    <w:rsid w:val="001132FE"/>
    <w:rsid w:val="001751C5"/>
    <w:rsid w:val="001A73E8"/>
    <w:rsid w:val="001B1DB1"/>
    <w:rsid w:val="001C33F7"/>
    <w:rsid w:val="001C5838"/>
    <w:rsid w:val="001E03A8"/>
    <w:rsid w:val="001F3110"/>
    <w:rsid w:val="00217168"/>
    <w:rsid w:val="00255A2D"/>
    <w:rsid w:val="00275B7D"/>
    <w:rsid w:val="00283E04"/>
    <w:rsid w:val="002D66DB"/>
    <w:rsid w:val="002E0B07"/>
    <w:rsid w:val="002F6BBC"/>
    <w:rsid w:val="0033129B"/>
    <w:rsid w:val="003457B3"/>
    <w:rsid w:val="00346404"/>
    <w:rsid w:val="003C572C"/>
    <w:rsid w:val="003D22BD"/>
    <w:rsid w:val="003D6465"/>
    <w:rsid w:val="003E527A"/>
    <w:rsid w:val="004448CC"/>
    <w:rsid w:val="00480652"/>
    <w:rsid w:val="004B697E"/>
    <w:rsid w:val="004B77CB"/>
    <w:rsid w:val="004D0A9F"/>
    <w:rsid w:val="00500A0B"/>
    <w:rsid w:val="005171E1"/>
    <w:rsid w:val="005234F0"/>
    <w:rsid w:val="005B78B4"/>
    <w:rsid w:val="00627CF4"/>
    <w:rsid w:val="006335F8"/>
    <w:rsid w:val="00680C7E"/>
    <w:rsid w:val="006C1504"/>
    <w:rsid w:val="00700B37"/>
    <w:rsid w:val="007140A7"/>
    <w:rsid w:val="00714F95"/>
    <w:rsid w:val="00763B2D"/>
    <w:rsid w:val="00771C8C"/>
    <w:rsid w:val="00776AA6"/>
    <w:rsid w:val="007C426D"/>
    <w:rsid w:val="007C5D9F"/>
    <w:rsid w:val="0080121C"/>
    <w:rsid w:val="008136AF"/>
    <w:rsid w:val="00867549"/>
    <w:rsid w:val="008740C4"/>
    <w:rsid w:val="00887F66"/>
    <w:rsid w:val="008F01D8"/>
    <w:rsid w:val="0092687C"/>
    <w:rsid w:val="00940670"/>
    <w:rsid w:val="00955038"/>
    <w:rsid w:val="00961E72"/>
    <w:rsid w:val="009A4B18"/>
    <w:rsid w:val="009D4B23"/>
    <w:rsid w:val="009E45CE"/>
    <w:rsid w:val="00A73F15"/>
    <w:rsid w:val="00AA3559"/>
    <w:rsid w:val="00B11743"/>
    <w:rsid w:val="00B97FD4"/>
    <w:rsid w:val="00C212F0"/>
    <w:rsid w:val="00C334CF"/>
    <w:rsid w:val="00C5407E"/>
    <w:rsid w:val="00C56464"/>
    <w:rsid w:val="00C769A3"/>
    <w:rsid w:val="00D03B78"/>
    <w:rsid w:val="00D32A27"/>
    <w:rsid w:val="00D41CEF"/>
    <w:rsid w:val="00D72379"/>
    <w:rsid w:val="00D86A03"/>
    <w:rsid w:val="00DB1E0D"/>
    <w:rsid w:val="00DC424D"/>
    <w:rsid w:val="00DE105E"/>
    <w:rsid w:val="00DF6B21"/>
    <w:rsid w:val="00E15DA8"/>
    <w:rsid w:val="00E21858"/>
    <w:rsid w:val="00E61BC8"/>
    <w:rsid w:val="00F017CF"/>
    <w:rsid w:val="00F313C4"/>
    <w:rsid w:val="00F3646D"/>
    <w:rsid w:val="00F9650E"/>
    <w:rsid w:val="00FA48E6"/>
    <w:rsid w:val="00FF1563"/>
    <w:rsid w:val="03595660"/>
    <w:rsid w:val="04441DC8"/>
    <w:rsid w:val="19024DD0"/>
    <w:rsid w:val="7E36760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paragraph" w:customStyle="1" w:styleId="11">
    <w:name w:val="List Paragraph"/>
    <w:basedOn w:val="1"/>
    <w:qFormat/>
    <w:uiPriority w:val="99"/>
    <w:pPr>
      <w:ind w:firstLine="420" w:firstLineChars="200"/>
    </w:pPr>
  </w:style>
  <w:style w:type="character" w:customStyle="1" w:styleId="12">
    <w:name w:val="Balloon Text Char"/>
    <w:basedOn w:val="6"/>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院文件格式</Template>
  <Company>zjtie</Company>
  <Pages>5</Pages>
  <Words>432</Words>
  <Characters>2468</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2015-03-24T07:57:00Z</dcterms:created>
  <dc:creator>zjy</dc:creator>
  <cp:lastModifiedBy>Administrator</cp:lastModifiedBy>
  <cp:lastPrinted>2015-03-26T06:58:00Z</cp:lastPrinted>
  <dcterms:modified xsi:type="dcterms:W3CDTF">2016-03-31T01:15:52Z</dcterms:modified>
  <dc:title>浙经院〔2004〕83号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